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EE1D" w14:textId="77777777" w:rsidR="00CB4D69" w:rsidRDefault="00CB4D69" w:rsidP="00CB4D69">
      <w:pPr>
        <w:jc w:val="center"/>
        <w:rPr>
          <w:rFonts w:ascii="Arial" w:hAnsi="Arial" w:cs="Arial"/>
          <w:b/>
          <w:bCs/>
          <w:sz w:val="56"/>
          <w:szCs w:val="56"/>
          <w:lang w:eastAsia="en-ZW"/>
        </w:rPr>
      </w:pPr>
      <w:r>
        <w:rPr>
          <w:rFonts w:ascii="Arial" w:hAnsi="Arial" w:cs="Arial"/>
          <w:b/>
          <w:bCs/>
          <w:sz w:val="56"/>
          <w:szCs w:val="56"/>
        </w:rPr>
        <w:t>BILL WATCH 9/2021</w:t>
      </w:r>
    </w:p>
    <w:p w14:paraId="6377C598" w14:textId="77777777" w:rsidR="00CB4D69" w:rsidRDefault="00CB4D69" w:rsidP="00CB4D69">
      <w:pPr>
        <w:pStyle w:val="StyleArialBoldCentered"/>
        <w:spacing w:after="180"/>
        <w:rPr>
          <w:sz w:val="28"/>
          <w:szCs w:val="28"/>
        </w:rPr>
      </w:pPr>
      <w:r>
        <w:rPr>
          <w:sz w:val="28"/>
          <w:szCs w:val="28"/>
        </w:rPr>
        <w:t>[17th February 2021]</w:t>
      </w:r>
    </w:p>
    <w:p w14:paraId="04E44A30" w14:textId="77777777" w:rsidR="00CB4D69" w:rsidRDefault="00CB4D69" w:rsidP="00CB4D69">
      <w:pPr>
        <w:pStyle w:val="StyleArial14ptBoldRedCentered"/>
        <w:spacing w:after="180"/>
        <w:rPr>
          <w:color w:val="CC0000"/>
          <w:sz w:val="28"/>
        </w:rPr>
      </w:pPr>
      <w:r>
        <w:rPr>
          <w:color w:val="CC0000"/>
          <w:sz w:val="28"/>
        </w:rPr>
        <w:t xml:space="preserve">Public Health Lock-down </w:t>
      </w:r>
      <w:proofErr w:type="gramStart"/>
      <w:r>
        <w:rPr>
          <w:color w:val="CC0000"/>
          <w:sz w:val="28"/>
        </w:rPr>
        <w:t>Order :</w:t>
      </w:r>
      <w:proofErr w:type="gramEnd"/>
      <w:r>
        <w:rPr>
          <w:color w:val="CC0000"/>
          <w:sz w:val="28"/>
        </w:rPr>
        <w:t xml:space="preserve"> Further Extension of Lock-down</w:t>
      </w:r>
    </w:p>
    <w:p w14:paraId="44FED17A" w14:textId="77777777" w:rsidR="00CB4D69" w:rsidRDefault="00CB4D69" w:rsidP="00CB4D69">
      <w:pPr>
        <w:pStyle w:val="BillWatchNormal"/>
        <w:rPr>
          <w:color w:val="auto"/>
        </w:rPr>
      </w:pPr>
      <w:r>
        <w:rPr>
          <w:color w:val="auto"/>
        </w:rPr>
        <w:t>The lock-down has been slightly relaxed and extended until Monday 1st March.</w:t>
      </w:r>
    </w:p>
    <w:p w14:paraId="7EB71E71" w14:textId="77777777" w:rsidR="00CB4D69" w:rsidRDefault="00CB4D69" w:rsidP="00CB4D69">
      <w:pPr>
        <w:pStyle w:val="BillWatchNormal"/>
        <w:rPr>
          <w:color w:val="auto"/>
          <w:sz w:val="20"/>
        </w:rPr>
      </w:pPr>
      <w:r>
        <w:rPr>
          <w:color w:val="auto"/>
        </w:rPr>
        <w:t xml:space="preserve">In a statement on Monday the President announced the decision to extend it and new measures that would be in force during the extension.  He said that although a consignment of vaccines had arrived from China, and more were on the way from Russia, </w:t>
      </w:r>
      <w:proofErr w:type="gramStart"/>
      <w:r>
        <w:rPr>
          <w:color w:val="auto"/>
        </w:rPr>
        <w:t>India</w:t>
      </w:r>
      <w:proofErr w:type="gramEnd"/>
      <w:r>
        <w:rPr>
          <w:color w:val="auto"/>
        </w:rPr>
        <w:t xml:space="preserve"> and the United Kingdom, the lock-down had to be extended for another two weeks in order to reduce COVID-19 cases and deaths, which were still very high.</w:t>
      </w:r>
    </w:p>
    <w:p w14:paraId="5217CF2F" w14:textId="77777777" w:rsidR="00CB4D69" w:rsidRDefault="00CB4D69" w:rsidP="00CB4D69">
      <w:pPr>
        <w:pStyle w:val="BillWatchNormal"/>
      </w:pPr>
      <w:r>
        <w:rPr>
          <w:color w:val="auto"/>
        </w:rPr>
        <w:t xml:space="preserve">The new measures he announced have been given legal effect through a new statutory instrument [SI 42/2021] which can be accessed on the Veritas website </w:t>
      </w:r>
      <w:r>
        <w:rPr>
          <w:i/>
          <w:color w:val="auto"/>
        </w:rPr>
        <w:t>[</w:t>
      </w:r>
      <w:hyperlink r:id="rId8" w:history="1">
        <w:r>
          <w:rPr>
            <w:rStyle w:val="Hyperlink"/>
            <w:i/>
          </w:rPr>
          <w:t>link</w:t>
        </w:r>
      </w:hyperlink>
      <w:r>
        <w:rPr>
          <w:i/>
          <w:color w:val="auto"/>
        </w:rPr>
        <w:t>]</w:t>
      </w:r>
      <w:r>
        <w:rPr>
          <w:color w:val="auto"/>
        </w:rPr>
        <w:t xml:space="preserve">.  A consolidated version of the Lock-down Order, incorporating the latest amendment, can be accessed on the Veritas website </w:t>
      </w:r>
      <w:r>
        <w:rPr>
          <w:i/>
          <w:color w:val="auto"/>
        </w:rPr>
        <w:t>[</w:t>
      </w:r>
      <w:hyperlink r:id="rId9" w:history="1">
        <w:r>
          <w:rPr>
            <w:rStyle w:val="Hyperlink"/>
            <w:i/>
          </w:rPr>
          <w:t>link</w:t>
        </w:r>
      </w:hyperlink>
      <w:r>
        <w:rPr>
          <w:i/>
          <w:color w:val="auto"/>
        </w:rPr>
        <w:t>]</w:t>
      </w:r>
      <w:r>
        <w:rPr>
          <w:color w:val="auto"/>
        </w:rPr>
        <w:t>.</w:t>
      </w:r>
    </w:p>
    <w:p w14:paraId="76741AE8" w14:textId="77777777" w:rsidR="00CB4D69" w:rsidRDefault="00CB4D69" w:rsidP="00CB4D69">
      <w:pPr>
        <w:pStyle w:val="BillWatchNormal"/>
        <w:rPr>
          <w:color w:val="auto"/>
        </w:rPr>
      </w:pPr>
      <w:r>
        <w:rPr>
          <w:color w:val="auto"/>
        </w:rPr>
        <w:t>The new measures are the following:</w:t>
      </w:r>
    </w:p>
    <w:p w14:paraId="5F393881" w14:textId="77777777" w:rsidR="00CB4D69" w:rsidRDefault="00CB4D69" w:rsidP="00CB4D69">
      <w:pPr>
        <w:pStyle w:val="BillWatchHead2"/>
        <w:rPr>
          <w:color w:val="auto"/>
          <w:lang w:val="en-GB"/>
        </w:rPr>
      </w:pPr>
      <w:r>
        <w:rPr>
          <w:color w:val="auto"/>
          <w:lang w:val="en-GB"/>
        </w:rPr>
        <w:t>Business hours</w:t>
      </w:r>
    </w:p>
    <w:p w14:paraId="3139A161" w14:textId="77777777" w:rsidR="00CB4D69" w:rsidRDefault="00CB4D69" w:rsidP="00CB4D69">
      <w:pPr>
        <w:pStyle w:val="BillWatchNormal"/>
        <w:rPr>
          <w:i/>
          <w:color w:val="auto"/>
        </w:rPr>
      </w:pPr>
      <w:r>
        <w:rPr>
          <w:color w:val="auto"/>
        </w:rPr>
        <w:t xml:space="preserve">Shops and businesses that </w:t>
      </w:r>
      <w:proofErr w:type="gramStart"/>
      <w:r>
        <w:rPr>
          <w:color w:val="auto"/>
        </w:rPr>
        <w:t>are allowed to</w:t>
      </w:r>
      <w:proofErr w:type="gramEnd"/>
      <w:r>
        <w:rPr>
          <w:color w:val="auto"/>
        </w:rPr>
        <w:t xml:space="preserve"> be open can do so from 8 a.m. to 5 p.m. on business days.  Businesses providing essential services </w:t>
      </w:r>
      <w:proofErr w:type="gramStart"/>
      <w:r>
        <w:rPr>
          <w:color w:val="auto"/>
        </w:rPr>
        <w:t>are allowed to</w:t>
      </w:r>
      <w:proofErr w:type="gramEnd"/>
      <w:r>
        <w:rPr>
          <w:color w:val="auto"/>
        </w:rPr>
        <w:t xml:space="preserve"> open and their employees can travel to and from home and their place of work.  So too can tobacco auction floors and mines.  Other businesses in the formal commercial and industrial sectors must remain closed </w:t>
      </w:r>
      <w:r>
        <w:rPr>
          <w:i/>
          <w:color w:val="auto"/>
        </w:rPr>
        <w:t>[although the provision is not very clear].</w:t>
      </w:r>
    </w:p>
    <w:p w14:paraId="0AF0CB07" w14:textId="77777777" w:rsidR="00CB4D69" w:rsidRDefault="00CB4D69" w:rsidP="00CB4D69">
      <w:pPr>
        <w:pStyle w:val="BillWatchHead2"/>
        <w:rPr>
          <w:color w:val="auto"/>
          <w:lang w:val="en-GB"/>
        </w:rPr>
      </w:pPr>
      <w:r>
        <w:rPr>
          <w:color w:val="auto"/>
          <w:lang w:val="en-GB"/>
        </w:rPr>
        <w:t>Curfew</w:t>
      </w:r>
    </w:p>
    <w:p w14:paraId="52A97547" w14:textId="77777777" w:rsidR="00CB4D69" w:rsidRDefault="00CB4D69" w:rsidP="00CB4D69">
      <w:pPr>
        <w:pStyle w:val="BillWatchNormal"/>
        <w:rPr>
          <w:color w:val="auto"/>
        </w:rPr>
      </w:pPr>
      <w:r>
        <w:rPr>
          <w:color w:val="auto"/>
        </w:rPr>
        <w:t>A nightly curfew remains in force, but with reduced hours.  The curfew now begins at 8 p.m. every evening and lasts till 5:30 a.m. the next morning.</w:t>
      </w:r>
    </w:p>
    <w:p w14:paraId="4A05054D" w14:textId="77777777" w:rsidR="00CB4D69" w:rsidRDefault="00CB4D69" w:rsidP="00CB4D69">
      <w:pPr>
        <w:pStyle w:val="BillWatchHead2"/>
        <w:rPr>
          <w:color w:val="auto"/>
          <w:lang w:val="en-GB"/>
        </w:rPr>
      </w:pPr>
      <w:r>
        <w:rPr>
          <w:color w:val="auto"/>
          <w:lang w:val="en-GB"/>
        </w:rPr>
        <w:t>Inter-city and inter-provincial commuting</w:t>
      </w:r>
    </w:p>
    <w:p w14:paraId="3DA93304" w14:textId="77777777" w:rsidR="00CB4D69" w:rsidRDefault="00CB4D69" w:rsidP="00CB4D69">
      <w:pPr>
        <w:pStyle w:val="BillWatchNormal"/>
        <w:rPr>
          <w:color w:val="auto"/>
        </w:rPr>
      </w:pPr>
      <w:r>
        <w:rPr>
          <w:color w:val="auto"/>
        </w:rPr>
        <w:t>Although the President said in his announcement that inter-city and inter-provincial commuting would not be allowed, that is not quite what the law says:</w:t>
      </w:r>
    </w:p>
    <w:p w14:paraId="1F16E457" w14:textId="77777777" w:rsidR="00CB4D69" w:rsidRDefault="00CB4D69" w:rsidP="00CB4D69">
      <w:pPr>
        <w:pStyle w:val="BillWatchBulleted"/>
        <w:widowControl w:val="0"/>
        <w:numPr>
          <w:ilvl w:val="0"/>
          <w:numId w:val="35"/>
        </w:numPr>
        <w:rPr>
          <w:color w:val="auto"/>
          <w:lang w:val="en-GB"/>
        </w:rPr>
      </w:pPr>
      <w:r>
        <w:rPr>
          <w:color w:val="auto"/>
          <w:lang w:val="en-GB"/>
        </w:rPr>
        <w:t xml:space="preserve">Under section 4(2) of the Lock-down Order, which is unaffected by the latest amendments, transport services operated by ZUPCO, and vehicles that transport State employees and local authority staff for essential services, can continue to </w:t>
      </w:r>
      <w:proofErr w:type="gramStart"/>
      <w:r>
        <w:rPr>
          <w:color w:val="auto"/>
          <w:lang w:val="en-GB"/>
        </w:rPr>
        <w:t>operate</w:t>
      </w:r>
      <w:proofErr w:type="gramEnd"/>
    </w:p>
    <w:p w14:paraId="4C42A6CF" w14:textId="77777777" w:rsidR="00CB4D69" w:rsidRDefault="00CB4D69" w:rsidP="00CB4D69">
      <w:pPr>
        <w:pStyle w:val="BillWatchBulleted"/>
        <w:widowControl w:val="0"/>
        <w:numPr>
          <w:ilvl w:val="0"/>
          <w:numId w:val="35"/>
        </w:numPr>
        <w:rPr>
          <w:color w:val="auto"/>
          <w:lang w:val="en-GB"/>
        </w:rPr>
      </w:pPr>
      <w:r>
        <w:rPr>
          <w:color w:val="auto"/>
          <w:lang w:val="en-GB"/>
        </w:rPr>
        <w:t xml:space="preserve">Under section 4(8) of the Lock-down Order – which is also unaffected by the new amendments – the Commissioner of Road Transport can temporarily register transport operators to ply intercity routes while the lock-down lasts.  The operators </w:t>
      </w:r>
      <w:proofErr w:type="gramStart"/>
      <w:r>
        <w:rPr>
          <w:color w:val="auto"/>
          <w:lang w:val="en-GB"/>
        </w:rPr>
        <w:t>have to</w:t>
      </w:r>
      <w:proofErr w:type="gramEnd"/>
      <w:r>
        <w:rPr>
          <w:color w:val="auto"/>
          <w:lang w:val="en-GB"/>
        </w:rPr>
        <w:t xml:space="preserve"> comply with guidelines issued by the Ministry of Health and Child Care, based on WHO guidelines.</w:t>
      </w:r>
    </w:p>
    <w:p w14:paraId="34063ECC" w14:textId="77777777" w:rsidR="00CB4D69" w:rsidRDefault="00CB4D69" w:rsidP="00CB4D69">
      <w:pPr>
        <w:pStyle w:val="BillWatchBulleted"/>
        <w:widowControl w:val="0"/>
        <w:numPr>
          <w:ilvl w:val="0"/>
          <w:numId w:val="35"/>
        </w:numPr>
        <w:rPr>
          <w:color w:val="auto"/>
          <w:lang w:val="en-GB"/>
        </w:rPr>
      </w:pPr>
      <w:r>
        <w:rPr>
          <w:color w:val="auto"/>
          <w:lang w:val="en-GB"/>
        </w:rPr>
        <w:t xml:space="preserve">Private vehicles, it seems, can still travel between towns if their </w:t>
      </w:r>
      <w:r>
        <w:rPr>
          <w:color w:val="auto"/>
          <w:lang w:val="en-GB"/>
        </w:rPr>
        <w:lastRenderedPageBreak/>
        <w:t>occupants have a legitimate reason for leaving home.</w:t>
      </w:r>
    </w:p>
    <w:p w14:paraId="6EA3EBA7" w14:textId="77777777" w:rsidR="00CB4D69" w:rsidRDefault="00CB4D69" w:rsidP="00CB4D69">
      <w:pPr>
        <w:pStyle w:val="BillWatchHead2"/>
        <w:rPr>
          <w:color w:val="auto"/>
          <w:lang w:val="en-GB"/>
        </w:rPr>
      </w:pPr>
      <w:r>
        <w:rPr>
          <w:color w:val="auto"/>
          <w:lang w:val="en-GB"/>
        </w:rPr>
        <w:t>Funerals and burials</w:t>
      </w:r>
    </w:p>
    <w:p w14:paraId="219453D1" w14:textId="77777777" w:rsidR="00CB4D69" w:rsidRDefault="00CB4D69" w:rsidP="00CB4D69">
      <w:pPr>
        <w:pStyle w:val="BillWatchNormal"/>
        <w:rPr>
          <w:color w:val="auto"/>
        </w:rPr>
      </w:pPr>
      <w:r>
        <w:rPr>
          <w:color w:val="auto"/>
        </w:rPr>
        <w:t>Up to 30 people may gather for the purpose of funerals so long as they observe social distancing and wear face masks.  Although the President said burials are to be conducted in accordance with “WHO regulations”, there is nothing in the Lock-down Order that requires this – and nothing to indicate what those regulations might be.</w:t>
      </w:r>
    </w:p>
    <w:p w14:paraId="52602D00" w14:textId="77777777" w:rsidR="00CB4D69" w:rsidRDefault="00CB4D69" w:rsidP="00CB4D69">
      <w:pPr>
        <w:pStyle w:val="BillWatchHead2"/>
        <w:rPr>
          <w:color w:val="auto"/>
          <w:lang w:val="en-GB"/>
        </w:rPr>
      </w:pPr>
      <w:r>
        <w:rPr>
          <w:color w:val="auto"/>
          <w:lang w:val="en-GB"/>
        </w:rPr>
        <w:t>Other social gatherings</w:t>
      </w:r>
    </w:p>
    <w:p w14:paraId="4EAB3C0E" w14:textId="77777777" w:rsidR="00CB4D69" w:rsidRDefault="00CB4D69" w:rsidP="00CB4D69">
      <w:pPr>
        <w:pStyle w:val="BillWatchNormal"/>
        <w:rPr>
          <w:color w:val="auto"/>
        </w:rPr>
      </w:pPr>
      <w:r>
        <w:rPr>
          <w:color w:val="auto"/>
        </w:rPr>
        <w:t xml:space="preserve">The general rule is that no more than two people may </w:t>
      </w:r>
      <w:proofErr w:type="gramStart"/>
      <w:r>
        <w:rPr>
          <w:color w:val="auto"/>
        </w:rPr>
        <w:t>gather together</w:t>
      </w:r>
      <w:proofErr w:type="gramEnd"/>
      <w:r>
        <w:rPr>
          <w:color w:val="auto"/>
        </w:rPr>
        <w:t xml:space="preserve"> in public places.  However, so long as they observe social distancing and wear face masks, up to 100 people can congregate to get transport, and people can come together in supermarkets, food stores, in public transport vehicles and in places offering essential services such as hospitals and pharmacies. </w:t>
      </w:r>
    </w:p>
    <w:p w14:paraId="1A2BC3DF" w14:textId="77777777" w:rsidR="00CB4D69" w:rsidRDefault="00CB4D69" w:rsidP="00CB4D69">
      <w:pPr>
        <w:pStyle w:val="BillWatchNormal"/>
        <w:rPr>
          <w:color w:val="auto"/>
        </w:rPr>
      </w:pPr>
      <w:r>
        <w:rPr>
          <w:color w:val="auto"/>
        </w:rPr>
        <w:t>Churches and other places of worship are still closed for public services, and parliamentary committees still cannot hold public hearings.  Restaurants remain closed, except that hotel restaurants can serve guests staying at their hotels.</w:t>
      </w:r>
    </w:p>
    <w:p w14:paraId="1C06133D" w14:textId="77777777" w:rsidR="00CB4D69" w:rsidRDefault="00CB4D69" w:rsidP="00CB4D69">
      <w:pPr>
        <w:pStyle w:val="BillWatchNormal"/>
        <w:rPr>
          <w:b/>
          <w:color w:val="auto"/>
        </w:rPr>
      </w:pPr>
      <w:r>
        <w:rPr>
          <w:b/>
          <w:color w:val="auto"/>
        </w:rPr>
        <w:t>Essential services</w:t>
      </w:r>
    </w:p>
    <w:p w14:paraId="301CBABE" w14:textId="77777777" w:rsidR="00CB4D69" w:rsidRDefault="00CB4D69" w:rsidP="00CB4D69">
      <w:pPr>
        <w:pStyle w:val="BillWatchNormal"/>
        <w:rPr>
          <w:color w:val="auto"/>
        </w:rPr>
      </w:pPr>
      <w:r>
        <w:rPr>
          <w:color w:val="auto"/>
        </w:rPr>
        <w:t xml:space="preserve">Essential services, as the President said, remain “functional”, though – as he did not say – businesses that provide essential goods and services, such as pharmacies, </w:t>
      </w:r>
      <w:proofErr w:type="gramStart"/>
      <w:r>
        <w:rPr>
          <w:color w:val="auto"/>
        </w:rPr>
        <w:t>have to</w:t>
      </w:r>
      <w:proofErr w:type="gramEnd"/>
      <w:r>
        <w:rPr>
          <w:color w:val="auto"/>
        </w:rPr>
        <w:t xml:space="preserve"> observe the business hours stated above.</w:t>
      </w:r>
    </w:p>
    <w:p w14:paraId="5934CB9C" w14:textId="77777777" w:rsidR="00CB4D69" w:rsidRDefault="00CB4D69" w:rsidP="00CB4D69">
      <w:pPr>
        <w:pStyle w:val="BillWatchHead2"/>
        <w:rPr>
          <w:color w:val="auto"/>
          <w:lang w:val="en-GB"/>
        </w:rPr>
      </w:pPr>
      <w:r>
        <w:rPr>
          <w:color w:val="auto"/>
          <w:lang w:val="en-GB"/>
        </w:rPr>
        <w:t>Government manning levels</w:t>
      </w:r>
    </w:p>
    <w:p w14:paraId="59740F8A" w14:textId="77777777" w:rsidR="00CB4D69" w:rsidRDefault="00CB4D69" w:rsidP="00CB4D69">
      <w:pPr>
        <w:pStyle w:val="BillWatchNormal"/>
        <w:rPr>
          <w:i/>
          <w:color w:val="auto"/>
        </w:rPr>
      </w:pPr>
      <w:r>
        <w:rPr>
          <w:color w:val="auto"/>
        </w:rPr>
        <w:t xml:space="preserve">The President said that manning levels of government offices would be increased from 10 per cent to 25 per cent.  </w:t>
      </w:r>
      <w:proofErr w:type="gramStart"/>
      <w:r>
        <w:rPr>
          <w:color w:val="auto"/>
        </w:rPr>
        <w:t>But,</w:t>
      </w:r>
      <w:proofErr w:type="gramEnd"/>
      <w:r>
        <w:rPr>
          <w:color w:val="auto"/>
        </w:rPr>
        <w:t xml:space="preserve"> this is not stated in the new SI and will have to be effected through civil service circulars and instructions</w:t>
      </w:r>
      <w:r>
        <w:rPr>
          <w:i/>
          <w:color w:val="auto"/>
        </w:rPr>
        <w:t>.  [Whether the increased number of civil servants will improve efficiency remains to be seen.]</w:t>
      </w:r>
    </w:p>
    <w:p w14:paraId="5485023D" w14:textId="77777777" w:rsidR="00CB4D69" w:rsidRDefault="00CB4D69" w:rsidP="00CB4D69">
      <w:pPr>
        <w:pStyle w:val="BillWatchHead2"/>
        <w:rPr>
          <w:color w:val="auto"/>
          <w:lang w:val="en-GB"/>
        </w:rPr>
      </w:pPr>
      <w:r>
        <w:rPr>
          <w:color w:val="auto"/>
          <w:lang w:val="en-GB"/>
        </w:rPr>
        <w:t>Testing for COVID-19</w:t>
      </w:r>
    </w:p>
    <w:p w14:paraId="0DB3C796" w14:textId="77777777" w:rsidR="00CB4D69" w:rsidRDefault="00CB4D69" w:rsidP="00CB4D69">
      <w:pPr>
        <w:pStyle w:val="BillWatchNormal"/>
        <w:rPr>
          <w:color w:val="auto"/>
        </w:rPr>
      </w:pPr>
      <w:r>
        <w:rPr>
          <w:color w:val="auto"/>
        </w:rPr>
        <w:t xml:space="preserve">Companies that resume operations, the President said, must have their employees tested “in compliance with WHO protocols”.  </w:t>
      </w:r>
      <w:proofErr w:type="gramStart"/>
      <w:r>
        <w:rPr>
          <w:color w:val="auto"/>
        </w:rPr>
        <w:t>Unfortunately</w:t>
      </w:r>
      <w:proofErr w:type="gramEnd"/>
      <w:r>
        <w:rPr>
          <w:color w:val="auto"/>
        </w:rPr>
        <w:t xml:space="preserve"> this is not a requirement of the Lock-down Order as currently amended, because Part V of the Order – which provides for such testing – is suspended until the end of the lock-down.  The provision is not very clear, however, and common sense and social responsibility dictate that businesses should have their employees tested before opening, and that they should take all other reasonable precautions to prevent the spread of COVID-19.</w:t>
      </w:r>
    </w:p>
    <w:p w14:paraId="44FC8EC6" w14:textId="77777777" w:rsidR="00CB4D69" w:rsidRDefault="00CB4D69" w:rsidP="00CB4D69">
      <w:pPr>
        <w:pStyle w:val="BillWatchHead2"/>
        <w:rPr>
          <w:color w:val="auto"/>
          <w:lang w:val="en-GB"/>
        </w:rPr>
      </w:pPr>
      <w:r>
        <w:rPr>
          <w:color w:val="auto"/>
          <w:lang w:val="en-GB"/>
        </w:rPr>
        <w:t>Courts</w:t>
      </w:r>
    </w:p>
    <w:p w14:paraId="27FE0E22" w14:textId="77777777" w:rsidR="00CB4D69" w:rsidRDefault="00CB4D69" w:rsidP="00CB4D69">
      <w:pPr>
        <w:pStyle w:val="BillWatchNormal"/>
        <w:rPr>
          <w:color w:val="auto"/>
        </w:rPr>
      </w:pPr>
      <w:r>
        <w:rPr>
          <w:color w:val="auto"/>
        </w:rPr>
        <w:t xml:space="preserve">According to Practice Direction 4 of the </w:t>
      </w:r>
      <w:proofErr w:type="gramStart"/>
      <w:r>
        <w:rPr>
          <w:color w:val="auto"/>
        </w:rPr>
        <w:t>16th</w:t>
      </w:r>
      <w:proofErr w:type="gramEnd"/>
      <w:r>
        <w:rPr>
          <w:color w:val="auto"/>
        </w:rPr>
        <w:t xml:space="preserve"> February 2021 </w:t>
      </w:r>
      <w:r>
        <w:rPr>
          <w:i/>
          <w:color w:val="auto"/>
        </w:rPr>
        <w:t>[</w:t>
      </w:r>
      <w:hyperlink r:id="rId10" w:history="1">
        <w:r>
          <w:rPr>
            <w:rStyle w:val="Hyperlink"/>
            <w:i/>
          </w:rPr>
          <w:t>link</w:t>
        </w:r>
      </w:hyperlink>
      <w:r>
        <w:rPr>
          <w:i/>
          <w:color w:val="auto"/>
        </w:rPr>
        <w:t>]</w:t>
      </w:r>
      <w:r>
        <w:rPr>
          <w:color w:val="auto"/>
        </w:rPr>
        <w:t>:</w:t>
      </w:r>
    </w:p>
    <w:p w14:paraId="5870FDC6" w14:textId="77777777" w:rsidR="00CB4D69" w:rsidRDefault="00CB4D69" w:rsidP="00CB4D69">
      <w:pPr>
        <w:pStyle w:val="BillWatchBulleted"/>
        <w:widowControl w:val="0"/>
        <w:numPr>
          <w:ilvl w:val="0"/>
          <w:numId w:val="36"/>
        </w:numPr>
        <w:rPr>
          <w:color w:val="auto"/>
          <w:lang w:val="en-GB"/>
        </w:rPr>
      </w:pPr>
      <w:r>
        <w:rPr>
          <w:color w:val="auto"/>
          <w:lang w:val="en-GB"/>
        </w:rPr>
        <w:t xml:space="preserve">Courts remain open only for initial remands, bail applications, and urgent applications and </w:t>
      </w:r>
      <w:proofErr w:type="gramStart"/>
      <w:r>
        <w:rPr>
          <w:color w:val="auto"/>
          <w:lang w:val="en-GB"/>
        </w:rPr>
        <w:t>processes</w:t>
      </w:r>
      <w:proofErr w:type="gramEnd"/>
    </w:p>
    <w:p w14:paraId="01C48374" w14:textId="77777777" w:rsidR="00CB4D69" w:rsidRDefault="00CB4D69" w:rsidP="00CB4D69">
      <w:pPr>
        <w:pStyle w:val="BillWatchBulleted"/>
        <w:widowControl w:val="0"/>
        <w:numPr>
          <w:ilvl w:val="0"/>
          <w:numId w:val="36"/>
        </w:numPr>
        <w:rPr>
          <w:color w:val="auto"/>
          <w:lang w:val="en-GB"/>
        </w:rPr>
      </w:pPr>
      <w:r>
        <w:rPr>
          <w:color w:val="auto"/>
          <w:lang w:val="en-GB"/>
        </w:rPr>
        <w:lastRenderedPageBreak/>
        <w:t>The only people allowed into courtrooms are litigants, their lawyers, necessary witnesses and “identified” journalists.  Though the Practice Direction does not say so, one assumes that judicial officers, court staff and accused persons will also be allowed in.</w:t>
      </w:r>
    </w:p>
    <w:p w14:paraId="6AF3A98B" w14:textId="77777777" w:rsidR="00CB4D69" w:rsidRDefault="00CB4D69" w:rsidP="00CB4D69">
      <w:pPr>
        <w:pStyle w:val="BillWatchBulleted"/>
        <w:widowControl w:val="0"/>
        <w:numPr>
          <w:ilvl w:val="0"/>
          <w:numId w:val="36"/>
        </w:numPr>
        <w:rPr>
          <w:color w:val="auto"/>
          <w:lang w:val="en-GB"/>
        </w:rPr>
      </w:pPr>
      <w:r>
        <w:rPr>
          <w:color w:val="auto"/>
          <w:lang w:val="en-GB"/>
        </w:rPr>
        <w:t xml:space="preserve">Everyone who attends court must submit to being tested and sanitised, must observe social distancing and wear a face </w:t>
      </w:r>
      <w:proofErr w:type="gramStart"/>
      <w:r>
        <w:rPr>
          <w:color w:val="auto"/>
          <w:lang w:val="en-GB"/>
        </w:rPr>
        <w:t>mask</w:t>
      </w:r>
      <w:proofErr w:type="gramEnd"/>
    </w:p>
    <w:p w14:paraId="20BC2061" w14:textId="77777777" w:rsidR="00CB4D69" w:rsidRDefault="00CB4D69" w:rsidP="00CB4D69">
      <w:pPr>
        <w:pStyle w:val="BillWatchHead2"/>
        <w:keepNext/>
        <w:rPr>
          <w:color w:val="auto"/>
          <w:lang w:val="en-GB"/>
        </w:rPr>
      </w:pPr>
      <w:r>
        <w:rPr>
          <w:color w:val="auto"/>
          <w:lang w:val="en-GB"/>
        </w:rPr>
        <w:t>Schools</w:t>
      </w:r>
    </w:p>
    <w:p w14:paraId="6C32DC69" w14:textId="77777777" w:rsidR="00CB4D69" w:rsidRDefault="00CB4D69" w:rsidP="00CB4D69">
      <w:pPr>
        <w:pStyle w:val="BillWatchNormal"/>
        <w:rPr>
          <w:color w:val="auto"/>
        </w:rPr>
      </w:pPr>
      <w:r>
        <w:rPr>
          <w:color w:val="auto"/>
        </w:rPr>
        <w:t>Schools remain closed for the duration of the lock-down.  Universities, on the other hand, can remain open to the extent they provide essential services.</w:t>
      </w:r>
    </w:p>
    <w:p w14:paraId="763EAAAB" w14:textId="77777777" w:rsidR="00CB4D69" w:rsidRDefault="00CB4D69" w:rsidP="00CB4D69">
      <w:pPr>
        <w:pStyle w:val="BillWatchHead2"/>
        <w:rPr>
          <w:color w:val="auto"/>
          <w:lang w:val="en-GB"/>
        </w:rPr>
      </w:pPr>
      <w:r>
        <w:rPr>
          <w:color w:val="auto"/>
          <w:lang w:val="en-GB"/>
        </w:rPr>
        <w:t>Markets</w:t>
      </w:r>
    </w:p>
    <w:p w14:paraId="5D264C25" w14:textId="77777777" w:rsidR="00CB4D69" w:rsidRDefault="00CB4D69" w:rsidP="00CB4D69">
      <w:pPr>
        <w:pStyle w:val="BillWatchNormal"/>
        <w:rPr>
          <w:color w:val="auto"/>
        </w:rPr>
      </w:pPr>
      <w:r>
        <w:rPr>
          <w:color w:val="auto"/>
        </w:rPr>
        <w:t xml:space="preserve">Our markets, said the President, shall remain open.  He was a bit too </w:t>
      </w:r>
      <w:proofErr w:type="gramStart"/>
      <w:r>
        <w:rPr>
          <w:color w:val="auto"/>
        </w:rPr>
        <w:t>sweeping:</w:t>
      </w:r>
      <w:proofErr w:type="gramEnd"/>
      <w:r>
        <w:rPr>
          <w:color w:val="auto"/>
        </w:rPr>
        <w:t xml:space="preserve">  according to the lockdown order, only those flea markets, vegetable markets and bazaars that are designated by a chief enforcement officer – i.e. the chief health officer in a local authority area – are allowed to open.  People attending such markets must observe social distancing and wear face masks.</w:t>
      </w:r>
    </w:p>
    <w:p w14:paraId="2144022F" w14:textId="77777777" w:rsidR="00CB4D69" w:rsidRDefault="00CB4D69" w:rsidP="00CB4D69">
      <w:pPr>
        <w:pStyle w:val="BillWatchHead2"/>
        <w:rPr>
          <w:color w:val="auto"/>
          <w:lang w:val="en-GB"/>
        </w:rPr>
      </w:pPr>
      <w:r>
        <w:rPr>
          <w:color w:val="auto"/>
          <w:lang w:val="en-GB"/>
        </w:rPr>
        <w:t>Liquor licensees</w:t>
      </w:r>
    </w:p>
    <w:p w14:paraId="49147747" w14:textId="77777777" w:rsidR="00CB4D69" w:rsidRDefault="00CB4D69" w:rsidP="00CB4D69">
      <w:pPr>
        <w:pStyle w:val="BillWatchNormal"/>
        <w:rPr>
          <w:color w:val="auto"/>
        </w:rPr>
      </w:pPr>
      <w:r>
        <w:rPr>
          <w:color w:val="auto"/>
        </w:rPr>
        <w:t xml:space="preserve">Liquor </w:t>
      </w:r>
      <w:proofErr w:type="spellStart"/>
      <w:r>
        <w:rPr>
          <w:color w:val="auto"/>
        </w:rPr>
        <w:t>licensees</w:t>
      </w:r>
      <w:proofErr w:type="spellEnd"/>
      <w:r>
        <w:rPr>
          <w:color w:val="auto"/>
        </w:rPr>
        <w:t xml:space="preserve"> cannot sell liquor for the duration of the lock-down.</w:t>
      </w:r>
    </w:p>
    <w:p w14:paraId="3130AD18" w14:textId="77777777" w:rsidR="00CB4D69" w:rsidRDefault="00CB4D69" w:rsidP="00CB4D69">
      <w:pPr>
        <w:pStyle w:val="BillWatchHead2"/>
        <w:rPr>
          <w:color w:val="auto"/>
          <w:lang w:val="en-GB"/>
        </w:rPr>
      </w:pPr>
      <w:r>
        <w:rPr>
          <w:color w:val="auto"/>
          <w:lang w:val="en-GB"/>
        </w:rPr>
        <w:t>Informal sector</w:t>
      </w:r>
    </w:p>
    <w:p w14:paraId="336D4471" w14:textId="77777777" w:rsidR="00CB4D69" w:rsidRDefault="00CB4D69" w:rsidP="00CB4D69">
      <w:pPr>
        <w:pStyle w:val="BillWatchNormal"/>
        <w:rPr>
          <w:color w:val="auto"/>
        </w:rPr>
      </w:pPr>
      <w:r>
        <w:rPr>
          <w:color w:val="auto"/>
        </w:rPr>
        <w:t>The President said that those in the informal sector could open once they had satisfied WHO protocols.  Regrettably, he was again too sweeping.  Food vendors who sell in markets designated by chief enforcement officers can sell their wares, but no one else in the informal sector can open for business.</w:t>
      </w:r>
    </w:p>
    <w:p w14:paraId="01E76AE9" w14:textId="77777777" w:rsidR="00CB4D69" w:rsidRDefault="00CB4D69" w:rsidP="00CB4D69">
      <w:pPr>
        <w:pStyle w:val="BillWatchHead1"/>
        <w:rPr>
          <w:color w:val="auto"/>
        </w:rPr>
      </w:pPr>
      <w:r>
        <w:rPr>
          <w:color w:val="auto"/>
          <w:lang w:val="en-GB"/>
        </w:rPr>
        <w:t>Comment</w:t>
      </w:r>
    </w:p>
    <w:p w14:paraId="25FD278A" w14:textId="77777777" w:rsidR="00CB4D69" w:rsidRDefault="00CB4D69" w:rsidP="00CB4D69">
      <w:pPr>
        <w:pStyle w:val="BillWatchNormal"/>
        <w:rPr>
          <w:color w:val="auto"/>
        </w:rPr>
      </w:pPr>
      <w:r>
        <w:rPr>
          <w:color w:val="auto"/>
        </w:rPr>
        <w:t xml:space="preserve">Generally, as we have shown, the new measures continue the tight lock-down that began on the </w:t>
      </w:r>
      <w:proofErr w:type="gramStart"/>
      <w:r>
        <w:rPr>
          <w:color w:val="auto"/>
        </w:rPr>
        <w:t>3rd</w:t>
      </w:r>
      <w:proofErr w:type="gramEnd"/>
      <w:r>
        <w:rPr>
          <w:color w:val="auto"/>
        </w:rPr>
        <w:t xml:space="preserve"> January, though with some slight relaxations.  In view of the high level of COVID-19 cases and deaths, the continuation was inevitable.</w:t>
      </w:r>
    </w:p>
    <w:p w14:paraId="7BE2AA21" w14:textId="77777777" w:rsidR="00CB4D69" w:rsidRDefault="00CB4D69" w:rsidP="00CB4D69">
      <w:pPr>
        <w:pStyle w:val="BillWatchNormal"/>
        <w:rPr>
          <w:color w:val="auto"/>
        </w:rPr>
      </w:pPr>
      <w:r>
        <w:rPr>
          <w:color w:val="auto"/>
        </w:rPr>
        <w:t xml:space="preserve">We need to repeat one comment which we have made before, and with increased urgency.  The Lock-down Order has been amended 13 times and has become very difficult to understand.  In this Bill Watch we have pointed out several errors the President made when he announced the new measures on Monday.  We too may have made mistakes in summarising the provisions of the Order in this Bill Watch.  The point is that if we and the President and his advisers are unable to get the details of the Order right, what hope do ordinary people have of understanding what they can and cannot do under the Order?  This is not just a matter of legal tidiness.  The law must be obeyed, particularly in the case of the Lock-down Order, which everyone must comply with if we are to survive this dreadful pandemic.  </w:t>
      </w:r>
      <w:proofErr w:type="gramStart"/>
      <w:r>
        <w:rPr>
          <w:color w:val="auto"/>
        </w:rPr>
        <w:t>In order for</w:t>
      </w:r>
      <w:proofErr w:type="gramEnd"/>
      <w:r>
        <w:rPr>
          <w:color w:val="auto"/>
        </w:rPr>
        <w:t xml:space="preserve"> the law to be obeyed it must be understood.</w:t>
      </w:r>
    </w:p>
    <w:p w14:paraId="41A5B264" w14:textId="77777777" w:rsidR="00CB4D69" w:rsidRDefault="00CB4D69" w:rsidP="00CB4D69">
      <w:pPr>
        <w:pStyle w:val="BillWatchNormal"/>
        <w:rPr>
          <w:color w:val="auto"/>
        </w:rPr>
      </w:pPr>
      <w:r>
        <w:rPr>
          <w:color w:val="auto"/>
        </w:rPr>
        <w:t>The Order must be consolidated and simplified as soon as possible, for the sake of us all.</w:t>
      </w:r>
    </w:p>
    <w:p w14:paraId="3A5C6E57" w14:textId="77777777" w:rsidR="0035203C" w:rsidRDefault="0035203C" w:rsidP="006E0AEF">
      <w:pPr>
        <w:spacing w:after="20"/>
        <w:jc w:val="center"/>
        <w:rPr>
          <w:rFonts w:ascii="Arial" w:hAnsi="Arial" w:cs="Arial"/>
          <w:b/>
          <w:bCs/>
          <w:i/>
          <w:iCs/>
          <w:color w:val="1F497D"/>
          <w:sz w:val="18"/>
          <w:szCs w:val="18"/>
        </w:rPr>
      </w:pPr>
    </w:p>
    <w:p w14:paraId="71F61E97" w14:textId="1419BC60" w:rsidR="006E0AEF" w:rsidRDefault="006E0AEF" w:rsidP="006E0AEF">
      <w:pPr>
        <w:spacing w:after="20"/>
        <w:jc w:val="center"/>
        <w:rPr>
          <w:rFonts w:ascii="Arial" w:hAnsi="Arial" w:cs="Arial"/>
          <w:b/>
          <w:bCs/>
          <w:i/>
          <w:iCs/>
          <w:color w:val="1F497D"/>
          <w:sz w:val="18"/>
          <w:szCs w:val="18"/>
        </w:rPr>
      </w:pPr>
      <w:r>
        <w:rPr>
          <w:rFonts w:ascii="Arial" w:hAnsi="Arial" w:cs="Arial"/>
          <w:b/>
          <w:bCs/>
          <w:i/>
          <w:iCs/>
          <w:color w:val="1F497D"/>
          <w:sz w:val="18"/>
          <w:szCs w:val="18"/>
        </w:rPr>
        <w:t xml:space="preserve">Veritas makes every effort to ensure reliable </w:t>
      </w:r>
      <w:proofErr w:type="gramStart"/>
      <w:r>
        <w:rPr>
          <w:rFonts w:ascii="Arial" w:hAnsi="Arial" w:cs="Arial"/>
          <w:b/>
          <w:bCs/>
          <w:i/>
          <w:iCs/>
          <w:color w:val="1F497D"/>
          <w:sz w:val="18"/>
          <w:szCs w:val="18"/>
        </w:rPr>
        <w:t>information, but</w:t>
      </w:r>
      <w:proofErr w:type="gramEnd"/>
      <w:r>
        <w:rPr>
          <w:rFonts w:ascii="Arial" w:hAnsi="Arial" w:cs="Arial"/>
          <w:b/>
          <w:bCs/>
          <w:i/>
          <w:iCs/>
          <w:color w:val="1F497D"/>
          <w:sz w:val="18"/>
          <w:szCs w:val="18"/>
        </w:rPr>
        <w:t xml:space="preserve"> cannot take legal responsibility for information supplied.</w:t>
      </w:r>
    </w:p>
    <w:p w14:paraId="0A007740" w14:textId="77777777" w:rsidR="006E0AEF" w:rsidRDefault="006E0AEF" w:rsidP="006E0AEF">
      <w:pPr>
        <w:spacing w:after="40"/>
        <w:jc w:val="center"/>
        <w:rPr>
          <w:rFonts w:ascii="Arial" w:hAnsi="Arial" w:cs="Arial"/>
          <w:b/>
          <w:bCs/>
          <w:sz w:val="18"/>
          <w:szCs w:val="18"/>
        </w:rPr>
      </w:pPr>
      <w:r>
        <w:rPr>
          <w:rFonts w:ascii="Arial" w:hAnsi="Arial" w:cs="Arial"/>
          <w:b/>
          <w:bCs/>
          <w:i/>
          <w:iCs/>
          <w:color w:val="1F497D"/>
          <w:sz w:val="18"/>
          <w:szCs w:val="18"/>
          <w:u w:val="single"/>
        </w:rPr>
        <w:t>If you want to contact Veritas, have any questions or wish to subscribe or unsubscribe please email</w:t>
      </w:r>
      <w:r>
        <w:rPr>
          <w:rFonts w:ascii="Arial" w:hAnsi="Arial" w:cs="Arial"/>
          <w:b/>
          <w:bCs/>
          <w:i/>
          <w:iCs/>
          <w:color w:val="000080"/>
          <w:sz w:val="18"/>
          <w:szCs w:val="18"/>
          <w:u w:val="single"/>
        </w:rPr>
        <w:t xml:space="preserve"> </w:t>
      </w:r>
      <w:hyperlink r:id="rId11" w:history="1">
        <w:r>
          <w:rPr>
            <w:rStyle w:val="Hyperlink"/>
            <w:rFonts w:ascii="Arial" w:hAnsi="Arial" w:cs="Arial"/>
            <w:b/>
            <w:bCs/>
            <w:i/>
            <w:iCs/>
            <w:color w:val="008000"/>
            <w:sz w:val="18"/>
            <w:szCs w:val="18"/>
          </w:rPr>
          <w:t>veritas@mango.zw</w:t>
        </w:r>
      </w:hyperlink>
    </w:p>
    <w:p w14:paraId="4EEB9769" w14:textId="77777777" w:rsidR="006E0AEF" w:rsidRDefault="006E0AEF" w:rsidP="006E0AEF">
      <w:pPr>
        <w:spacing w:after="20"/>
        <w:jc w:val="center"/>
        <w:rPr>
          <w:rFonts w:ascii="Arial" w:hAnsi="Arial" w:cs="Arial"/>
          <w:b/>
          <w:bCs/>
          <w:sz w:val="18"/>
          <w:szCs w:val="18"/>
        </w:rPr>
      </w:pPr>
      <w:r>
        <w:rPr>
          <w:rFonts w:ascii="Arial" w:hAnsi="Arial" w:cs="Arial"/>
          <w:b/>
          <w:bCs/>
          <w:i/>
          <w:iCs/>
          <w:color w:val="1F497D"/>
          <w:sz w:val="18"/>
          <w:szCs w:val="18"/>
          <w:u w:val="single"/>
        </w:rPr>
        <w:t xml:space="preserve">If you are looking for </w:t>
      </w:r>
      <w:proofErr w:type="gramStart"/>
      <w:r>
        <w:rPr>
          <w:rFonts w:ascii="Arial" w:hAnsi="Arial" w:cs="Arial"/>
          <w:b/>
          <w:bCs/>
          <w:i/>
          <w:iCs/>
          <w:color w:val="1F497D"/>
          <w:sz w:val="18"/>
          <w:szCs w:val="18"/>
          <w:u w:val="single"/>
        </w:rPr>
        <w:t>legislation</w:t>
      </w:r>
      <w:proofErr w:type="gramEnd"/>
      <w:r>
        <w:rPr>
          <w:rFonts w:ascii="Arial" w:hAnsi="Arial" w:cs="Arial"/>
          <w:b/>
          <w:bCs/>
          <w:i/>
          <w:iCs/>
          <w:color w:val="1F497D"/>
          <w:sz w:val="18"/>
          <w:szCs w:val="18"/>
        </w:rPr>
        <w:t xml:space="preserve"> please look for it on </w:t>
      </w:r>
      <w:hyperlink r:id="rId12" w:history="1">
        <w:r>
          <w:rPr>
            <w:rStyle w:val="Hyperlink"/>
            <w:rFonts w:ascii="Arial" w:hAnsi="Arial" w:cs="Arial"/>
            <w:i/>
            <w:iCs/>
            <w:color w:val="008000"/>
            <w:sz w:val="18"/>
            <w:szCs w:val="18"/>
          </w:rPr>
          <w:t>www.veritaszim.net</w:t>
        </w:r>
      </w:hyperlink>
    </w:p>
    <w:p w14:paraId="3F1C63B9" w14:textId="583D220A" w:rsidR="006E0AEF" w:rsidRDefault="006E0AEF" w:rsidP="006E0AEF">
      <w:pPr>
        <w:jc w:val="center"/>
        <w:rPr>
          <w:rFonts w:ascii="Arial" w:hAnsi="Arial" w:cs="Arial"/>
          <w:color w:val="1F497D"/>
          <w:sz w:val="18"/>
          <w:szCs w:val="18"/>
        </w:rPr>
      </w:pPr>
      <w:r>
        <w:rPr>
          <w:rFonts w:ascii="Arial" w:hAnsi="Arial" w:cs="Arial"/>
          <w:b/>
          <w:bCs/>
          <w:color w:val="1F497D"/>
          <w:sz w:val="18"/>
          <w:szCs w:val="18"/>
        </w:rPr>
        <w:t>Follow us on</w:t>
      </w:r>
      <w:r>
        <w:rPr>
          <w:rFonts w:ascii="Arial" w:hAnsi="Arial" w:cs="Arial"/>
          <w:color w:val="000080"/>
          <w:sz w:val="18"/>
          <w:szCs w:val="18"/>
        </w:rPr>
        <w:t xml:space="preserve"> </w:t>
      </w:r>
      <w:r>
        <w:rPr>
          <w:rFonts w:ascii="Arial" w:hAnsi="Arial" w:cs="Arial"/>
          <w:b/>
          <w:i/>
          <w:noProof/>
          <w:color w:val="1F497D"/>
          <w:sz w:val="18"/>
          <w:szCs w:val="18"/>
        </w:rPr>
        <w:drawing>
          <wp:inline distT="0" distB="0" distL="0" distR="0" wp14:anchorId="663D5C02" wp14:editId="5AFFB542">
            <wp:extent cx="255270" cy="255270"/>
            <wp:effectExtent l="0" t="0" r="0" b="0"/>
            <wp:docPr id="5" name="Picture 5" descr="cid:image001.jpg@01D53EF7.A3C52C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1.jpg@01D53EF7.A3C52C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sz w:val="18"/>
          <w:szCs w:val="18"/>
        </w:rPr>
        <w:drawing>
          <wp:inline distT="0" distB="0" distL="0" distR="0" wp14:anchorId="1ED97A79" wp14:editId="183C311A">
            <wp:extent cx="297815" cy="255270"/>
            <wp:effectExtent l="0" t="0" r="6985" b="0"/>
            <wp:docPr id="4" name="Picture 4" descr="cid:image002.png@01D53EF7.A3C52C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png@01D53EF7.A3C52C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color w:val="1F497D"/>
          <w:sz w:val="18"/>
          <w:szCs w:val="18"/>
        </w:rPr>
        <w:drawing>
          <wp:inline distT="0" distB="0" distL="0" distR="0" wp14:anchorId="58346E50" wp14:editId="6E78D1EB">
            <wp:extent cx="255270" cy="266065"/>
            <wp:effectExtent l="0" t="0" r="0" b="635"/>
            <wp:docPr id="3" name="Picture 3" descr="cid:image003.png@01D53EF7.A3C52C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png@01D53EF7.A3C52C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5270" cy="266065"/>
                    </a:xfrm>
                    <a:prstGeom prst="rect">
                      <a:avLst/>
                    </a:prstGeom>
                    <a:noFill/>
                    <a:ln>
                      <a:noFill/>
                    </a:ln>
                  </pic:spPr>
                </pic:pic>
              </a:graphicData>
            </a:graphic>
          </wp:inline>
        </w:drawing>
      </w:r>
      <w:r>
        <w:rPr>
          <w:rFonts w:ascii="Arial" w:hAnsi="Arial" w:cs="Arial"/>
          <w:color w:val="1F497D"/>
          <w:sz w:val="18"/>
          <w:szCs w:val="18"/>
        </w:rPr>
        <w:t xml:space="preserve"> </w:t>
      </w:r>
      <w:r>
        <w:rPr>
          <w:rFonts w:ascii="Arial" w:hAnsi="Arial" w:cs="Arial"/>
          <w:b/>
          <w:i/>
          <w:noProof/>
          <w:sz w:val="18"/>
          <w:szCs w:val="18"/>
        </w:rPr>
        <w:drawing>
          <wp:inline distT="0" distB="0" distL="0" distR="0" wp14:anchorId="2C1A22ED" wp14:editId="01BAB000">
            <wp:extent cx="308610" cy="308610"/>
            <wp:effectExtent l="0" t="0" r="0" b="0"/>
            <wp:docPr id="2" name="Picture 2" descr="cid:image004.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png@01D53EF7.A3C52C3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Arial" w:hAnsi="Arial" w:cs="Arial"/>
          <w:b/>
          <w:bCs/>
          <w:color w:val="1F497D"/>
          <w:sz w:val="18"/>
          <w:szCs w:val="18"/>
        </w:rPr>
        <w:t>(</w:t>
      </w:r>
      <w:r w:rsidR="00BC07F7" w:rsidRPr="00BC07F7">
        <w:rPr>
          <w:rFonts w:ascii="Arial" w:hAnsi="Arial" w:cs="Arial"/>
          <w:b/>
          <w:bCs/>
          <w:color w:val="1F497D"/>
          <w:sz w:val="18"/>
          <w:szCs w:val="18"/>
        </w:rPr>
        <w:t>+263 77 757 9385</w:t>
      </w:r>
      <w:r>
        <w:rPr>
          <w:rFonts w:ascii="Arial" w:hAnsi="Arial" w:cs="Arial"/>
          <w:b/>
          <w:bCs/>
          <w:color w:val="1F497D"/>
          <w:sz w:val="18"/>
          <w:szCs w:val="18"/>
        </w:rPr>
        <w:t>)</w:t>
      </w:r>
    </w:p>
    <w:p w14:paraId="3F2A7C1C" w14:textId="77777777" w:rsidR="006E0AEF" w:rsidRDefault="006E0AEF" w:rsidP="006E0AEF">
      <w:pPr>
        <w:spacing w:after="20"/>
        <w:jc w:val="center"/>
        <w:rPr>
          <w:rFonts w:ascii="Arial" w:hAnsi="Arial" w:cs="Arial"/>
          <w:color w:val="1F497D"/>
          <w:sz w:val="18"/>
          <w:szCs w:val="18"/>
        </w:rPr>
      </w:pPr>
      <w:r>
        <w:rPr>
          <w:rFonts w:ascii="Arial" w:hAnsi="Arial" w:cs="Arial"/>
          <w:b/>
          <w:i/>
          <w:noProof/>
          <w:sz w:val="18"/>
          <w:szCs w:val="18"/>
        </w:rPr>
        <w:drawing>
          <wp:inline distT="0" distB="0" distL="0" distR="0" wp14:anchorId="71FE9191" wp14:editId="4E234FE7">
            <wp:extent cx="690880" cy="233680"/>
            <wp:effectExtent l="0" t="0" r="0" b="0"/>
            <wp:docPr id="1" name="Picture 1" descr="cid:image005.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5.png@01D53EF7.A3C52C3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p>
    <w:p w14:paraId="404D081F" w14:textId="0B8A5CD3" w:rsidR="00C95847" w:rsidRPr="008B3E05" w:rsidRDefault="006E0AEF" w:rsidP="00F8575B">
      <w:pPr>
        <w:pStyle w:val="section1"/>
        <w:spacing w:before="0" w:beforeAutospacing="0" w:after="20" w:afterAutospacing="0"/>
        <w:ind w:right="0"/>
        <w:jc w:val="center"/>
        <w:rPr>
          <w:rFonts w:ascii="Arial" w:hAnsi="Arial" w:cs="Arial"/>
          <w:sz w:val="28"/>
          <w:szCs w:val="28"/>
        </w:rPr>
      </w:pPr>
      <w:r>
        <w:rPr>
          <w:rFonts w:ascii="Arial" w:hAnsi="Arial" w:cs="Arial"/>
          <w:b/>
          <w:bCs/>
          <w:i/>
          <w:iCs/>
          <w:color w:val="002060"/>
          <w:sz w:val="18"/>
          <w:szCs w:val="18"/>
        </w:rPr>
        <w:t>This work is licensed under a</w:t>
      </w:r>
      <w:r>
        <w:rPr>
          <w:rFonts w:ascii="Arial" w:hAnsi="Arial" w:cs="Arial"/>
          <w:i/>
          <w:iCs/>
          <w:color w:val="1F497D"/>
          <w:sz w:val="18"/>
          <w:szCs w:val="18"/>
        </w:rPr>
        <w:t xml:space="preserve"> </w:t>
      </w:r>
      <w:hyperlink r:id="rId26" w:history="1">
        <w:r>
          <w:rPr>
            <w:rStyle w:val="Hyperlink"/>
            <w:rFonts w:ascii="Arial" w:hAnsi="Arial" w:cs="Arial"/>
            <w:i/>
            <w:iCs/>
            <w:color w:val="008000"/>
            <w:sz w:val="18"/>
            <w:szCs w:val="18"/>
          </w:rPr>
          <w:t>Creative Commons Attribution-</w:t>
        </w:r>
        <w:proofErr w:type="spellStart"/>
        <w:r>
          <w:rPr>
            <w:rStyle w:val="Hyperlink"/>
            <w:rFonts w:ascii="Arial" w:hAnsi="Arial" w:cs="Arial"/>
            <w:i/>
            <w:iCs/>
            <w:color w:val="008000"/>
            <w:sz w:val="18"/>
            <w:szCs w:val="18"/>
          </w:rPr>
          <w:t>NonCommercial</w:t>
        </w:r>
        <w:proofErr w:type="spellEnd"/>
        <w:r>
          <w:rPr>
            <w:rStyle w:val="Hyperlink"/>
            <w:rFonts w:ascii="Arial" w:hAnsi="Arial" w:cs="Arial"/>
            <w:i/>
            <w:iCs/>
            <w:color w:val="008000"/>
            <w:sz w:val="18"/>
            <w:szCs w:val="18"/>
          </w:rPr>
          <w:t>-</w:t>
        </w:r>
        <w:proofErr w:type="spellStart"/>
        <w:r>
          <w:rPr>
            <w:rStyle w:val="Hyperlink"/>
            <w:rFonts w:ascii="Arial" w:hAnsi="Arial" w:cs="Arial"/>
            <w:i/>
            <w:iCs/>
            <w:color w:val="008000"/>
            <w:sz w:val="18"/>
            <w:szCs w:val="18"/>
          </w:rPr>
          <w:t>ShareAlike</w:t>
        </w:r>
        <w:proofErr w:type="spellEnd"/>
        <w:r>
          <w:rPr>
            <w:rStyle w:val="Hyperlink"/>
            <w:rFonts w:ascii="Arial" w:hAnsi="Arial" w:cs="Arial"/>
            <w:i/>
            <w:iCs/>
            <w:color w:val="008000"/>
            <w:sz w:val="18"/>
            <w:szCs w:val="18"/>
          </w:rPr>
          <w:t xml:space="preserve"> 4.0 International License</w:t>
        </w:r>
      </w:hyperlink>
      <w:r>
        <w:rPr>
          <w:rFonts w:ascii="Arial" w:hAnsi="Arial" w:cs="Arial"/>
          <w:i/>
          <w:iCs/>
          <w:color w:val="008000"/>
          <w:sz w:val="18"/>
          <w:szCs w:val="18"/>
          <w:u w:val="single"/>
        </w:rPr>
        <w:t>.</w:t>
      </w:r>
    </w:p>
    <w:sectPr w:rsidR="00C95847" w:rsidRPr="008B3E05" w:rsidSect="002F570F">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45A2" w14:textId="77777777" w:rsidR="00650010" w:rsidRDefault="00650010" w:rsidP="002F570F">
      <w:r>
        <w:separator/>
      </w:r>
    </w:p>
  </w:endnote>
  <w:endnote w:type="continuationSeparator" w:id="0">
    <w:p w14:paraId="5BC41EC3" w14:textId="77777777" w:rsidR="00650010" w:rsidRDefault="00650010"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6031" w14:textId="77777777" w:rsidR="00A62ADF" w:rsidRDefault="00A62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3D3E" w14:textId="77777777" w:rsidR="00A62ADF" w:rsidRDefault="00A62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82C9" w14:textId="77777777" w:rsidR="00A62ADF" w:rsidRDefault="00A6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E782" w14:textId="77777777" w:rsidR="00650010" w:rsidRDefault="00650010" w:rsidP="002F570F">
      <w:r>
        <w:separator/>
      </w:r>
    </w:p>
  </w:footnote>
  <w:footnote w:type="continuationSeparator" w:id="0">
    <w:p w14:paraId="38215874" w14:textId="77777777" w:rsidR="00650010" w:rsidRDefault="00650010"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13B9E" w14:textId="77777777" w:rsidR="00A62ADF" w:rsidRDefault="00A62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A690" w14:textId="56308F7C" w:rsidR="002F570F" w:rsidRDefault="0036644B" w:rsidP="00BC07F7">
    <w:pPr>
      <w:pStyle w:val="Header"/>
      <w:pBdr>
        <w:bottom w:val="single" w:sz="4" w:space="1" w:color="auto"/>
      </w:pBdr>
      <w:tabs>
        <w:tab w:val="clear" w:pos="4513"/>
        <w:tab w:val="clear" w:pos="9026"/>
        <w:tab w:val="center" w:pos="4820"/>
        <w:tab w:val="right" w:pos="9638"/>
      </w:tabs>
      <w:jc w:val="center"/>
    </w:pPr>
    <w:r>
      <w:t>Bill Watch</w:t>
    </w:r>
    <w:r w:rsidR="008B3E05">
      <w:t xml:space="preserve"> </w:t>
    </w:r>
    <w:r w:rsidR="006C61D8">
      <w:t>0</w:t>
    </w:r>
    <w:r w:rsidR="00104EA3">
      <w:t>9</w:t>
    </w:r>
    <w:r w:rsidR="008B3E05">
      <w:t>/</w:t>
    </w:r>
    <w:r w:rsidR="008B00E2">
      <w:t>2020</w:t>
    </w:r>
    <w:r w:rsidR="008B00E2">
      <w:tab/>
    </w:r>
    <w:r w:rsidR="00104EA3" w:rsidRPr="00104EA3">
      <w:t>Further Extension</w:t>
    </w:r>
    <w:r w:rsidR="008B00E2">
      <w:tab/>
    </w:r>
    <w:r w:rsidR="00F8575B">
      <w:t>1</w:t>
    </w:r>
    <w:r w:rsidR="00104EA3">
      <w:t>7</w:t>
    </w:r>
    <w:r w:rsidR="008B00E2">
      <w:t xml:space="preserve"> </w:t>
    </w:r>
    <w:r w:rsidR="00192E76">
      <w:t>Febru</w:t>
    </w:r>
    <w:r w:rsidR="006C61D8">
      <w:t>ary</w:t>
    </w:r>
    <w:r w:rsidR="008B00E2">
      <w:t xml:space="preserve"> 202</w:t>
    </w:r>
    <w:r w:rsidR="00192E76">
      <w:t>1</w:t>
    </w:r>
    <w:r w:rsidR="008B00E2">
      <w:br/>
    </w:r>
    <w:r w:rsidR="00104EA3" w:rsidRPr="00104EA3">
      <w:t>of Lock-down</w:t>
    </w:r>
  </w:p>
  <w:p w14:paraId="21699D0F" w14:textId="77777777" w:rsidR="002F570F" w:rsidRDefault="002F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1292" w14:textId="77777777" w:rsidR="00A62ADF" w:rsidRDefault="00A6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35C"/>
    <w:multiLevelType w:val="hybridMultilevel"/>
    <w:tmpl w:val="39AAAB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D243B8"/>
    <w:multiLevelType w:val="hybridMultilevel"/>
    <w:tmpl w:val="4ACCE53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861EEB"/>
    <w:multiLevelType w:val="hybridMultilevel"/>
    <w:tmpl w:val="C36CBF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9B52AD"/>
    <w:multiLevelType w:val="hybridMultilevel"/>
    <w:tmpl w:val="195C542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D47844"/>
    <w:multiLevelType w:val="hybridMultilevel"/>
    <w:tmpl w:val="1DAE20A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C57A5D"/>
    <w:multiLevelType w:val="hybridMultilevel"/>
    <w:tmpl w:val="C7360C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1B02DDD"/>
    <w:multiLevelType w:val="hybridMultilevel"/>
    <w:tmpl w:val="E7206E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93831C3"/>
    <w:multiLevelType w:val="hybridMultilevel"/>
    <w:tmpl w:val="CCDEDC1E"/>
    <w:lvl w:ilvl="0" w:tplc="3A30A510">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A94242"/>
    <w:multiLevelType w:val="hybridMultilevel"/>
    <w:tmpl w:val="220A3B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D050266"/>
    <w:multiLevelType w:val="hybridMultilevel"/>
    <w:tmpl w:val="515816D0"/>
    <w:lvl w:ilvl="0" w:tplc="4ED8240A">
      <w:numFmt w:val="bullet"/>
      <w:lvlText w:val=""/>
      <w:lvlJc w:val="left"/>
      <w:pPr>
        <w:ind w:left="450"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67686F"/>
    <w:multiLevelType w:val="hybridMultilevel"/>
    <w:tmpl w:val="638C7A04"/>
    <w:lvl w:ilvl="0" w:tplc="C4BC06B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0120951"/>
    <w:multiLevelType w:val="hybridMultilevel"/>
    <w:tmpl w:val="4204FE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7006EC"/>
    <w:multiLevelType w:val="hybridMultilevel"/>
    <w:tmpl w:val="E2544F36"/>
    <w:lvl w:ilvl="0" w:tplc="451005AC">
      <w:start w:val="3"/>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30C34D8"/>
    <w:multiLevelType w:val="hybridMultilevel"/>
    <w:tmpl w:val="E7CAF86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57B0CCB"/>
    <w:multiLevelType w:val="hybridMultilevel"/>
    <w:tmpl w:val="178A783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C3B7D0F"/>
    <w:multiLevelType w:val="hybridMultilevel"/>
    <w:tmpl w:val="0510A3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2743FCF"/>
    <w:multiLevelType w:val="hybridMultilevel"/>
    <w:tmpl w:val="6DF6D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2C57258"/>
    <w:multiLevelType w:val="hybridMultilevel"/>
    <w:tmpl w:val="84EEFCAE"/>
    <w:lvl w:ilvl="0" w:tplc="62FE41B0">
      <w:start w:val="1"/>
      <w:numFmt w:val="decimal"/>
      <w:lvlText w:val="%1."/>
      <w:lvlJc w:val="left"/>
      <w:pPr>
        <w:ind w:left="81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3481E27"/>
    <w:multiLevelType w:val="hybridMultilevel"/>
    <w:tmpl w:val="09D465C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5A53759"/>
    <w:multiLevelType w:val="hybridMultilevel"/>
    <w:tmpl w:val="C5968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63A1A06"/>
    <w:multiLevelType w:val="hybridMultilevel"/>
    <w:tmpl w:val="0F36C5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6440D79"/>
    <w:multiLevelType w:val="hybridMultilevel"/>
    <w:tmpl w:val="3A72A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64F4416"/>
    <w:multiLevelType w:val="hybridMultilevel"/>
    <w:tmpl w:val="8144B0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38B94667"/>
    <w:multiLevelType w:val="hybridMultilevel"/>
    <w:tmpl w:val="1FFEB6D6"/>
    <w:lvl w:ilvl="0" w:tplc="0809000F">
      <w:start w:val="1"/>
      <w:numFmt w:val="decimal"/>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93C744D"/>
    <w:multiLevelType w:val="hybridMultilevel"/>
    <w:tmpl w:val="EBBAD6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A4B1F44"/>
    <w:multiLevelType w:val="hybridMultilevel"/>
    <w:tmpl w:val="B46055D6"/>
    <w:lvl w:ilvl="0" w:tplc="4ED8240A">
      <w:numFmt w:val="bullet"/>
      <w:lvlText w:val=""/>
      <w:lvlJc w:val="left"/>
      <w:pPr>
        <w:ind w:left="807"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29479D4"/>
    <w:multiLevelType w:val="hybridMultilevel"/>
    <w:tmpl w:val="028E7DBC"/>
    <w:lvl w:ilvl="0" w:tplc="4ED8240A">
      <w:numFmt w:val="bullet"/>
      <w:lvlText w:val=""/>
      <w:lvlJc w:val="left"/>
      <w:pPr>
        <w:ind w:left="807"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35111A1"/>
    <w:multiLevelType w:val="hybridMultilevel"/>
    <w:tmpl w:val="8160E03A"/>
    <w:lvl w:ilvl="0" w:tplc="4D1A3E7C">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32E320D"/>
    <w:multiLevelType w:val="hybridMultilevel"/>
    <w:tmpl w:val="941C9666"/>
    <w:lvl w:ilvl="0" w:tplc="04090003">
      <w:start w:val="1"/>
      <w:numFmt w:val="bullet"/>
      <w:lvlText w:val="o"/>
      <w:lvlJc w:val="left"/>
      <w:pPr>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60C1C51"/>
    <w:multiLevelType w:val="hybridMultilevel"/>
    <w:tmpl w:val="EFB8E6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55771C"/>
    <w:multiLevelType w:val="hybridMultilevel"/>
    <w:tmpl w:val="9AEA9CCA"/>
    <w:lvl w:ilvl="0" w:tplc="D38AE130">
      <w:numFmt w:val="bullet"/>
      <w:lvlText w:val=""/>
      <w:lvlJc w:val="left"/>
      <w:pPr>
        <w:ind w:left="797" w:hanging="44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0664252"/>
    <w:multiLevelType w:val="hybridMultilevel"/>
    <w:tmpl w:val="F0E40A8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811"/>
        </w:tabs>
        <w:ind w:left="1811" w:hanging="360"/>
      </w:pPr>
    </w:lvl>
    <w:lvl w:ilvl="2" w:tplc="08090005">
      <w:start w:val="1"/>
      <w:numFmt w:val="decimal"/>
      <w:lvlText w:val="%3."/>
      <w:lvlJc w:val="left"/>
      <w:pPr>
        <w:tabs>
          <w:tab w:val="num" w:pos="2531"/>
        </w:tabs>
        <w:ind w:left="2531" w:hanging="360"/>
      </w:pPr>
    </w:lvl>
    <w:lvl w:ilvl="3" w:tplc="08090001">
      <w:start w:val="1"/>
      <w:numFmt w:val="decimal"/>
      <w:lvlText w:val="%4."/>
      <w:lvlJc w:val="left"/>
      <w:pPr>
        <w:tabs>
          <w:tab w:val="num" w:pos="3251"/>
        </w:tabs>
        <w:ind w:left="3251" w:hanging="360"/>
      </w:pPr>
    </w:lvl>
    <w:lvl w:ilvl="4" w:tplc="08090003">
      <w:start w:val="1"/>
      <w:numFmt w:val="decimal"/>
      <w:lvlText w:val="%5."/>
      <w:lvlJc w:val="left"/>
      <w:pPr>
        <w:tabs>
          <w:tab w:val="num" w:pos="3971"/>
        </w:tabs>
        <w:ind w:left="3971" w:hanging="360"/>
      </w:pPr>
    </w:lvl>
    <w:lvl w:ilvl="5" w:tplc="08090005">
      <w:start w:val="1"/>
      <w:numFmt w:val="decimal"/>
      <w:lvlText w:val="%6."/>
      <w:lvlJc w:val="left"/>
      <w:pPr>
        <w:tabs>
          <w:tab w:val="num" w:pos="4691"/>
        </w:tabs>
        <w:ind w:left="4691" w:hanging="360"/>
      </w:pPr>
    </w:lvl>
    <w:lvl w:ilvl="6" w:tplc="08090001">
      <w:start w:val="1"/>
      <w:numFmt w:val="decimal"/>
      <w:lvlText w:val="%7."/>
      <w:lvlJc w:val="left"/>
      <w:pPr>
        <w:tabs>
          <w:tab w:val="num" w:pos="5411"/>
        </w:tabs>
        <w:ind w:left="5411" w:hanging="360"/>
      </w:pPr>
    </w:lvl>
    <w:lvl w:ilvl="7" w:tplc="08090003">
      <w:start w:val="1"/>
      <w:numFmt w:val="decimal"/>
      <w:lvlText w:val="%8."/>
      <w:lvlJc w:val="left"/>
      <w:pPr>
        <w:tabs>
          <w:tab w:val="num" w:pos="6131"/>
        </w:tabs>
        <w:ind w:left="6131" w:hanging="360"/>
      </w:pPr>
    </w:lvl>
    <w:lvl w:ilvl="8" w:tplc="08090005">
      <w:start w:val="1"/>
      <w:numFmt w:val="decimal"/>
      <w:lvlText w:val="%9."/>
      <w:lvlJc w:val="left"/>
      <w:pPr>
        <w:tabs>
          <w:tab w:val="num" w:pos="6851"/>
        </w:tabs>
        <w:ind w:left="6851" w:hanging="360"/>
      </w:pPr>
    </w:lvl>
  </w:abstractNum>
  <w:abstractNum w:abstractNumId="32" w15:restartNumberingAfterBreak="0">
    <w:nsid w:val="71FA66D9"/>
    <w:multiLevelType w:val="hybridMultilevel"/>
    <w:tmpl w:val="3F620512"/>
    <w:lvl w:ilvl="0" w:tplc="912476C8">
      <w:numFmt w:val="bullet"/>
      <w:lvlText w:val=""/>
      <w:lvlJc w:val="left"/>
      <w:pPr>
        <w:ind w:left="450" w:hanging="45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7DC11DF"/>
    <w:multiLevelType w:val="hybridMultilevel"/>
    <w:tmpl w:val="792048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B5C563F"/>
    <w:multiLevelType w:val="hybridMultilevel"/>
    <w:tmpl w:val="CE1465E0"/>
    <w:lvl w:ilvl="0" w:tplc="F28A4CF6">
      <w:numFmt w:val="bullet"/>
      <w:lvlText w:val=""/>
      <w:lvlJc w:val="left"/>
      <w:pPr>
        <w:ind w:left="717"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EFE32C7"/>
    <w:multiLevelType w:val="hybridMultilevel"/>
    <w:tmpl w:val="53A6940C"/>
    <w:lvl w:ilvl="0" w:tplc="0809000F">
      <w:start w:val="1"/>
      <w:numFmt w:val="decimal"/>
      <w:lvlText w:val="%1."/>
      <w:lvlJc w:val="left"/>
      <w:pPr>
        <w:tabs>
          <w:tab w:val="num" w:pos="717"/>
        </w:tabs>
        <w:ind w:left="71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EF"/>
    <w:rsid w:val="000072FD"/>
    <w:rsid w:val="0003443F"/>
    <w:rsid w:val="00051733"/>
    <w:rsid w:val="000A77F7"/>
    <w:rsid w:val="000B2F8A"/>
    <w:rsid w:val="00104EA3"/>
    <w:rsid w:val="001853D6"/>
    <w:rsid w:val="00192E76"/>
    <w:rsid w:val="001B2BCE"/>
    <w:rsid w:val="001C5825"/>
    <w:rsid w:val="0021704D"/>
    <w:rsid w:val="0024340C"/>
    <w:rsid w:val="00283C0F"/>
    <w:rsid w:val="002A3003"/>
    <w:rsid w:val="002D3361"/>
    <w:rsid w:val="002F570F"/>
    <w:rsid w:val="0035203C"/>
    <w:rsid w:val="0036644B"/>
    <w:rsid w:val="00367E05"/>
    <w:rsid w:val="00446D66"/>
    <w:rsid w:val="0047320E"/>
    <w:rsid w:val="0048202B"/>
    <w:rsid w:val="004B4E34"/>
    <w:rsid w:val="00572892"/>
    <w:rsid w:val="005D0E8D"/>
    <w:rsid w:val="005D7EC2"/>
    <w:rsid w:val="00650010"/>
    <w:rsid w:val="00696B45"/>
    <w:rsid w:val="006C61D8"/>
    <w:rsid w:val="006E0AEF"/>
    <w:rsid w:val="007263D1"/>
    <w:rsid w:val="00736881"/>
    <w:rsid w:val="0076452D"/>
    <w:rsid w:val="0077113A"/>
    <w:rsid w:val="00792253"/>
    <w:rsid w:val="007C36C0"/>
    <w:rsid w:val="007C3763"/>
    <w:rsid w:val="007D1AAF"/>
    <w:rsid w:val="008570BA"/>
    <w:rsid w:val="008B00E2"/>
    <w:rsid w:val="008B3E05"/>
    <w:rsid w:val="009E63CA"/>
    <w:rsid w:val="00A1581C"/>
    <w:rsid w:val="00A62ADF"/>
    <w:rsid w:val="00A64E5D"/>
    <w:rsid w:val="00A83B91"/>
    <w:rsid w:val="00AF3325"/>
    <w:rsid w:val="00B373D8"/>
    <w:rsid w:val="00B75DF2"/>
    <w:rsid w:val="00B9099B"/>
    <w:rsid w:val="00BC07F7"/>
    <w:rsid w:val="00BD51BC"/>
    <w:rsid w:val="00C13608"/>
    <w:rsid w:val="00C475DE"/>
    <w:rsid w:val="00C95847"/>
    <w:rsid w:val="00CB2229"/>
    <w:rsid w:val="00CB4D69"/>
    <w:rsid w:val="00CD62FC"/>
    <w:rsid w:val="00D25B46"/>
    <w:rsid w:val="00D95952"/>
    <w:rsid w:val="00DA5C97"/>
    <w:rsid w:val="00DC2B34"/>
    <w:rsid w:val="00E0420D"/>
    <w:rsid w:val="00F17AA5"/>
    <w:rsid w:val="00F412EF"/>
    <w:rsid w:val="00F65B9E"/>
    <w:rsid w:val="00F8575B"/>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EF"/>
    <w:pPr>
      <w:spacing w:after="0" w:line="240" w:lineRule="auto"/>
    </w:pPr>
    <w:rPr>
      <w:rFonts w:ascii="Times New Roman" w:eastAsia="Calibri"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eastAsiaTheme="minorHAnsi" w:hAnsiTheme="minorHAnsi" w:cstheme="minorBidi"/>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6E0AEF"/>
    <w:rPr>
      <w:color w:val="0563C1"/>
      <w:u w:val="single"/>
    </w:rPr>
  </w:style>
  <w:style w:type="paragraph" w:styleId="ListParagraph">
    <w:name w:val="List Paragraph"/>
    <w:basedOn w:val="Normal"/>
    <w:uiPriority w:val="34"/>
    <w:qFormat/>
    <w:rsid w:val="006E0AEF"/>
    <w:pPr>
      <w:ind w:left="720"/>
    </w:pPr>
  </w:style>
  <w:style w:type="paragraph" w:customStyle="1" w:styleId="section1">
    <w:name w:val="section1"/>
    <w:basedOn w:val="Normal"/>
    <w:uiPriority w:val="99"/>
    <w:semiHidden/>
    <w:rsid w:val="006E0AEF"/>
    <w:pPr>
      <w:spacing w:before="100" w:beforeAutospacing="1" w:after="100" w:afterAutospacing="1"/>
      <w:ind w:left="119" w:right="-23"/>
    </w:pPr>
    <w:rPr>
      <w:rFonts w:ascii="Calibri" w:hAnsi="Calibri"/>
      <w:sz w:val="20"/>
      <w:szCs w:val="20"/>
    </w:rPr>
  </w:style>
  <w:style w:type="paragraph" w:customStyle="1" w:styleId="Default">
    <w:name w:val="Default"/>
    <w:basedOn w:val="Normal"/>
    <w:uiPriority w:val="99"/>
    <w:semiHidden/>
    <w:rsid w:val="006E0AEF"/>
    <w:pPr>
      <w:autoSpaceDE w:val="0"/>
      <w:autoSpaceDN w:val="0"/>
    </w:pPr>
    <w:rPr>
      <w:color w:val="000000"/>
      <w:sz w:val="24"/>
      <w:szCs w:val="24"/>
    </w:rPr>
  </w:style>
  <w:style w:type="paragraph" w:customStyle="1" w:styleId="BillWatchNormal">
    <w:name w:val="Bill Watch Normal"/>
    <w:basedOn w:val="Normal"/>
    <w:link w:val="BillWatchNormalChar"/>
    <w:uiPriority w:val="99"/>
    <w:rsid w:val="006E0AEF"/>
    <w:pPr>
      <w:spacing w:after="60"/>
      <w:jc w:val="both"/>
    </w:pPr>
    <w:rPr>
      <w:rFonts w:ascii="Arial" w:hAnsi="Arial" w:cs="Arial"/>
      <w:color w:val="0000FF"/>
      <w:sz w:val="28"/>
      <w:szCs w:val="28"/>
      <w:lang w:eastAsia="en-US"/>
    </w:rPr>
  </w:style>
  <w:style w:type="paragraph" w:customStyle="1" w:styleId="BillWatchBulleted">
    <w:name w:val="Bill Watch Bulleted"/>
    <w:basedOn w:val="Normal"/>
    <w:uiPriority w:val="99"/>
    <w:semiHidden/>
    <w:rsid w:val="005D7EC2"/>
    <w:pPr>
      <w:spacing w:after="60"/>
      <w:ind w:left="360" w:hanging="360"/>
      <w:jc w:val="both"/>
    </w:pPr>
    <w:rPr>
      <w:rFonts w:ascii="Arial" w:hAnsi="Arial" w:cs="Arial"/>
      <w:color w:val="0000FF"/>
      <w:sz w:val="28"/>
      <w:szCs w:val="28"/>
      <w:lang w:val="en-ZW" w:eastAsia="en-US"/>
    </w:rPr>
  </w:style>
  <w:style w:type="character" w:customStyle="1" w:styleId="BillWatchNormalChar">
    <w:name w:val="Bill Watch Normal Char"/>
    <w:basedOn w:val="DefaultParagraphFont"/>
    <w:link w:val="BillWatchNormal"/>
    <w:uiPriority w:val="99"/>
    <w:locked/>
    <w:rsid w:val="005D7EC2"/>
    <w:rPr>
      <w:rFonts w:ascii="Arial" w:eastAsia="Calibri" w:hAnsi="Arial" w:cs="Arial"/>
      <w:color w:val="0000FF"/>
      <w:sz w:val="28"/>
      <w:szCs w:val="28"/>
      <w:lang w:val="en-GB"/>
    </w:rPr>
  </w:style>
  <w:style w:type="paragraph" w:customStyle="1" w:styleId="BillWatchHead1">
    <w:name w:val="Bill Watch Head 1"/>
    <w:basedOn w:val="Normal"/>
    <w:uiPriority w:val="99"/>
    <w:semiHidden/>
    <w:rsid w:val="005D7EC2"/>
    <w:pPr>
      <w:spacing w:before="60" w:after="60"/>
      <w:jc w:val="center"/>
    </w:pPr>
    <w:rPr>
      <w:rFonts w:ascii="Arial" w:hAnsi="Arial" w:cs="Arial"/>
      <w:b/>
      <w:bCs/>
      <w:color w:val="0000FF"/>
      <w:sz w:val="28"/>
      <w:szCs w:val="28"/>
      <w:u w:val="single"/>
      <w:lang w:val="en-ZW" w:eastAsia="en-US"/>
    </w:rPr>
  </w:style>
  <w:style w:type="paragraph" w:customStyle="1" w:styleId="StyleArial14ptBoldRedCentered">
    <w:name w:val="Style Arial 14 pt Bold Red Centered"/>
    <w:basedOn w:val="Normal"/>
    <w:uiPriority w:val="99"/>
    <w:semiHidden/>
    <w:rsid w:val="005D7EC2"/>
    <w:pPr>
      <w:spacing w:after="120"/>
      <w:jc w:val="center"/>
    </w:pPr>
    <w:rPr>
      <w:rFonts w:ascii="Arial" w:hAnsi="Arial" w:cs="Arial"/>
      <w:b/>
      <w:bCs/>
      <w:color w:val="FF0000"/>
      <w:sz w:val="24"/>
      <w:szCs w:val="24"/>
      <w:lang w:val="en-ZW" w:eastAsia="en-US"/>
    </w:rPr>
  </w:style>
  <w:style w:type="paragraph" w:customStyle="1" w:styleId="StyleArialBoldCentered">
    <w:name w:val="Style Arial Bold Centered"/>
    <w:basedOn w:val="Normal"/>
    <w:uiPriority w:val="99"/>
    <w:semiHidden/>
    <w:rsid w:val="005D7EC2"/>
    <w:pPr>
      <w:spacing w:after="120"/>
      <w:jc w:val="center"/>
    </w:pPr>
    <w:rPr>
      <w:rFonts w:ascii="Arial" w:hAnsi="Arial" w:cs="Arial"/>
      <w:b/>
      <w:bCs/>
      <w:sz w:val="24"/>
      <w:szCs w:val="24"/>
      <w:lang w:val="en-ZW" w:eastAsia="en-US"/>
    </w:rPr>
  </w:style>
  <w:style w:type="paragraph" w:customStyle="1" w:styleId="BillWatchQuotation">
    <w:name w:val="Bill Watch Quotation"/>
    <w:basedOn w:val="Normal"/>
    <w:uiPriority w:val="99"/>
    <w:semiHidden/>
    <w:rsid w:val="001B2BCE"/>
    <w:pPr>
      <w:spacing w:after="60"/>
      <w:ind w:left="442" w:right="2" w:hanging="85"/>
      <w:jc w:val="both"/>
    </w:pPr>
    <w:rPr>
      <w:rFonts w:ascii="Arial" w:hAnsi="Arial" w:cs="Arial"/>
      <w:i/>
      <w:iCs/>
      <w:color w:val="0000FF"/>
      <w:sz w:val="28"/>
      <w:szCs w:val="28"/>
      <w:lang w:val="en-ZW" w:eastAsia="en-US"/>
    </w:rPr>
  </w:style>
  <w:style w:type="paragraph" w:customStyle="1" w:styleId="billwatchnormal0">
    <w:name w:val="billwatchnormal"/>
    <w:basedOn w:val="Normal"/>
    <w:uiPriority w:val="99"/>
    <w:semiHidden/>
    <w:rsid w:val="000A77F7"/>
    <w:pPr>
      <w:spacing w:after="60"/>
      <w:jc w:val="both"/>
    </w:pPr>
    <w:rPr>
      <w:rFonts w:ascii="Arial" w:hAnsi="Arial" w:cs="Arial"/>
      <w:color w:val="0000FF"/>
      <w:sz w:val="28"/>
      <w:szCs w:val="28"/>
      <w:lang w:val="en-ZW" w:eastAsia="en-ZW"/>
    </w:rPr>
  </w:style>
  <w:style w:type="paragraph" w:customStyle="1" w:styleId="billwatchbulleted1">
    <w:name w:val="billwatchbulleted1"/>
    <w:basedOn w:val="Normal"/>
    <w:uiPriority w:val="99"/>
    <w:semiHidden/>
    <w:rsid w:val="000A77F7"/>
    <w:pPr>
      <w:spacing w:after="60"/>
      <w:ind w:left="360" w:hanging="360"/>
      <w:jc w:val="both"/>
    </w:pPr>
    <w:rPr>
      <w:rFonts w:ascii="Arial" w:hAnsi="Arial" w:cs="Arial"/>
      <w:color w:val="0000FF"/>
      <w:sz w:val="28"/>
      <w:szCs w:val="28"/>
      <w:lang w:val="en-ZW" w:eastAsia="en-ZW"/>
    </w:rPr>
  </w:style>
  <w:style w:type="paragraph" w:customStyle="1" w:styleId="billwatchhead11">
    <w:name w:val="billwatchhead11"/>
    <w:basedOn w:val="Normal"/>
    <w:uiPriority w:val="99"/>
    <w:semiHidden/>
    <w:rsid w:val="000A77F7"/>
    <w:pPr>
      <w:spacing w:before="60" w:after="60"/>
      <w:jc w:val="center"/>
    </w:pPr>
    <w:rPr>
      <w:rFonts w:ascii="Arial" w:hAnsi="Arial" w:cs="Arial"/>
      <w:b/>
      <w:bCs/>
      <w:color w:val="0000FF"/>
      <w:sz w:val="28"/>
      <w:szCs w:val="28"/>
      <w:u w:val="single"/>
      <w:lang w:val="en-ZW" w:eastAsia="en-ZW"/>
    </w:rPr>
  </w:style>
  <w:style w:type="paragraph" w:customStyle="1" w:styleId="stylearial14ptboldredcentered1">
    <w:name w:val="stylearial14ptboldredcentered1"/>
    <w:basedOn w:val="Normal"/>
    <w:uiPriority w:val="99"/>
    <w:semiHidden/>
    <w:rsid w:val="000A77F7"/>
    <w:pPr>
      <w:spacing w:after="120"/>
      <w:jc w:val="center"/>
    </w:pPr>
    <w:rPr>
      <w:rFonts w:ascii="Arial" w:hAnsi="Arial" w:cs="Arial"/>
      <w:b/>
      <w:bCs/>
      <w:color w:val="FF0000"/>
      <w:sz w:val="24"/>
      <w:szCs w:val="24"/>
      <w:lang w:val="en-ZW" w:eastAsia="en-ZW"/>
    </w:rPr>
  </w:style>
  <w:style w:type="paragraph" w:customStyle="1" w:styleId="stylearialboldcentered1">
    <w:name w:val="stylearialboldcentered1"/>
    <w:basedOn w:val="Normal"/>
    <w:uiPriority w:val="99"/>
    <w:semiHidden/>
    <w:rsid w:val="000A77F7"/>
    <w:pPr>
      <w:spacing w:after="120"/>
      <w:jc w:val="center"/>
    </w:pPr>
    <w:rPr>
      <w:rFonts w:ascii="Arial" w:hAnsi="Arial" w:cs="Arial"/>
      <w:b/>
      <w:bCs/>
      <w:sz w:val="24"/>
      <w:szCs w:val="24"/>
      <w:lang w:val="en-ZW" w:eastAsia="en-ZW"/>
    </w:rPr>
  </w:style>
  <w:style w:type="paragraph" w:customStyle="1" w:styleId="billwatchquotation1">
    <w:name w:val="billwatchquotation1"/>
    <w:basedOn w:val="Normal"/>
    <w:uiPriority w:val="99"/>
    <w:semiHidden/>
    <w:rsid w:val="000A77F7"/>
    <w:pPr>
      <w:spacing w:after="60"/>
      <w:ind w:left="442" w:right="2" w:hanging="85"/>
      <w:jc w:val="both"/>
    </w:pPr>
    <w:rPr>
      <w:rFonts w:ascii="Arial" w:hAnsi="Arial" w:cs="Arial"/>
      <w:i/>
      <w:iCs/>
      <w:color w:val="0000FF"/>
      <w:sz w:val="28"/>
      <w:szCs w:val="28"/>
      <w:lang w:val="en-ZW" w:eastAsia="en-ZW"/>
    </w:rPr>
  </w:style>
  <w:style w:type="paragraph" w:customStyle="1" w:styleId="billwatchhead21">
    <w:name w:val="billwatchhead21"/>
    <w:basedOn w:val="Normal"/>
    <w:uiPriority w:val="99"/>
    <w:semiHidden/>
    <w:rsid w:val="000A77F7"/>
    <w:pPr>
      <w:spacing w:after="60"/>
      <w:jc w:val="both"/>
    </w:pPr>
    <w:rPr>
      <w:rFonts w:ascii="Arial" w:hAnsi="Arial" w:cs="Arial"/>
      <w:b/>
      <w:bCs/>
      <w:color w:val="0000FF"/>
      <w:sz w:val="28"/>
      <w:szCs w:val="28"/>
      <w:lang w:val="en-ZW" w:eastAsia="en-ZW"/>
    </w:rPr>
  </w:style>
  <w:style w:type="paragraph" w:customStyle="1" w:styleId="billwatchindent">
    <w:name w:val="billwatchindent"/>
    <w:basedOn w:val="Normal"/>
    <w:uiPriority w:val="99"/>
    <w:semiHidden/>
    <w:rsid w:val="000A77F7"/>
    <w:pPr>
      <w:spacing w:after="60"/>
      <w:ind w:left="357"/>
      <w:jc w:val="both"/>
    </w:pPr>
    <w:rPr>
      <w:rFonts w:ascii="Arial" w:hAnsi="Arial" w:cs="Arial"/>
      <w:color w:val="0000FF"/>
      <w:sz w:val="28"/>
      <w:szCs w:val="28"/>
      <w:lang w:val="en-ZW" w:eastAsia="en-ZW"/>
    </w:rPr>
  </w:style>
  <w:style w:type="paragraph" w:customStyle="1" w:styleId="billwatchnormal6pt">
    <w:name w:val="billwatchnormal6pt"/>
    <w:basedOn w:val="Normal"/>
    <w:uiPriority w:val="99"/>
    <w:semiHidden/>
    <w:rsid w:val="000A77F7"/>
    <w:pPr>
      <w:spacing w:after="120"/>
      <w:jc w:val="both"/>
    </w:pPr>
    <w:rPr>
      <w:rFonts w:ascii="Arial" w:hAnsi="Arial" w:cs="Arial"/>
      <w:color w:val="0000FF"/>
      <w:sz w:val="28"/>
      <w:szCs w:val="28"/>
      <w:lang w:val="en-ZW" w:eastAsia="en-ZW"/>
    </w:rPr>
  </w:style>
  <w:style w:type="paragraph" w:customStyle="1" w:styleId="BillWatchHead2">
    <w:name w:val="Bill Watch Head 2"/>
    <w:basedOn w:val="Normal"/>
    <w:uiPriority w:val="99"/>
    <w:semiHidden/>
    <w:rsid w:val="00CB4D69"/>
    <w:pPr>
      <w:spacing w:after="60"/>
      <w:jc w:val="both"/>
    </w:pPr>
    <w:rPr>
      <w:rFonts w:ascii="Arial" w:hAnsi="Arial" w:cs="Arial"/>
      <w:b/>
      <w:bCs/>
      <w:color w:val="0000FF"/>
      <w:sz w:val="28"/>
      <w:szCs w:val="28"/>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1743">
      <w:bodyDiv w:val="1"/>
      <w:marLeft w:val="0"/>
      <w:marRight w:val="0"/>
      <w:marTop w:val="0"/>
      <w:marBottom w:val="0"/>
      <w:divBdr>
        <w:top w:val="none" w:sz="0" w:space="0" w:color="auto"/>
        <w:left w:val="none" w:sz="0" w:space="0" w:color="auto"/>
        <w:bottom w:val="none" w:sz="0" w:space="0" w:color="auto"/>
        <w:right w:val="none" w:sz="0" w:space="0" w:color="auto"/>
      </w:divBdr>
    </w:div>
    <w:div w:id="34043275">
      <w:bodyDiv w:val="1"/>
      <w:marLeft w:val="0"/>
      <w:marRight w:val="0"/>
      <w:marTop w:val="0"/>
      <w:marBottom w:val="0"/>
      <w:divBdr>
        <w:top w:val="none" w:sz="0" w:space="0" w:color="auto"/>
        <w:left w:val="none" w:sz="0" w:space="0" w:color="auto"/>
        <w:bottom w:val="none" w:sz="0" w:space="0" w:color="auto"/>
        <w:right w:val="none" w:sz="0" w:space="0" w:color="auto"/>
      </w:divBdr>
    </w:div>
    <w:div w:id="52892032">
      <w:bodyDiv w:val="1"/>
      <w:marLeft w:val="0"/>
      <w:marRight w:val="0"/>
      <w:marTop w:val="0"/>
      <w:marBottom w:val="0"/>
      <w:divBdr>
        <w:top w:val="none" w:sz="0" w:space="0" w:color="auto"/>
        <w:left w:val="none" w:sz="0" w:space="0" w:color="auto"/>
        <w:bottom w:val="none" w:sz="0" w:space="0" w:color="auto"/>
        <w:right w:val="none" w:sz="0" w:space="0" w:color="auto"/>
      </w:divBdr>
    </w:div>
    <w:div w:id="64375806">
      <w:bodyDiv w:val="1"/>
      <w:marLeft w:val="0"/>
      <w:marRight w:val="0"/>
      <w:marTop w:val="0"/>
      <w:marBottom w:val="0"/>
      <w:divBdr>
        <w:top w:val="none" w:sz="0" w:space="0" w:color="auto"/>
        <w:left w:val="none" w:sz="0" w:space="0" w:color="auto"/>
        <w:bottom w:val="none" w:sz="0" w:space="0" w:color="auto"/>
        <w:right w:val="none" w:sz="0" w:space="0" w:color="auto"/>
      </w:divBdr>
    </w:div>
    <w:div w:id="72049608">
      <w:bodyDiv w:val="1"/>
      <w:marLeft w:val="0"/>
      <w:marRight w:val="0"/>
      <w:marTop w:val="0"/>
      <w:marBottom w:val="0"/>
      <w:divBdr>
        <w:top w:val="none" w:sz="0" w:space="0" w:color="auto"/>
        <w:left w:val="none" w:sz="0" w:space="0" w:color="auto"/>
        <w:bottom w:val="none" w:sz="0" w:space="0" w:color="auto"/>
        <w:right w:val="none" w:sz="0" w:space="0" w:color="auto"/>
      </w:divBdr>
    </w:div>
    <w:div w:id="162398274">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08167815">
      <w:bodyDiv w:val="1"/>
      <w:marLeft w:val="0"/>
      <w:marRight w:val="0"/>
      <w:marTop w:val="0"/>
      <w:marBottom w:val="0"/>
      <w:divBdr>
        <w:top w:val="none" w:sz="0" w:space="0" w:color="auto"/>
        <w:left w:val="none" w:sz="0" w:space="0" w:color="auto"/>
        <w:bottom w:val="none" w:sz="0" w:space="0" w:color="auto"/>
        <w:right w:val="none" w:sz="0" w:space="0" w:color="auto"/>
      </w:divBdr>
    </w:div>
    <w:div w:id="309362029">
      <w:bodyDiv w:val="1"/>
      <w:marLeft w:val="0"/>
      <w:marRight w:val="0"/>
      <w:marTop w:val="0"/>
      <w:marBottom w:val="0"/>
      <w:divBdr>
        <w:top w:val="none" w:sz="0" w:space="0" w:color="auto"/>
        <w:left w:val="none" w:sz="0" w:space="0" w:color="auto"/>
        <w:bottom w:val="none" w:sz="0" w:space="0" w:color="auto"/>
        <w:right w:val="none" w:sz="0" w:space="0" w:color="auto"/>
      </w:divBdr>
    </w:div>
    <w:div w:id="340741994">
      <w:bodyDiv w:val="1"/>
      <w:marLeft w:val="0"/>
      <w:marRight w:val="0"/>
      <w:marTop w:val="0"/>
      <w:marBottom w:val="0"/>
      <w:divBdr>
        <w:top w:val="none" w:sz="0" w:space="0" w:color="auto"/>
        <w:left w:val="none" w:sz="0" w:space="0" w:color="auto"/>
        <w:bottom w:val="none" w:sz="0" w:space="0" w:color="auto"/>
        <w:right w:val="none" w:sz="0" w:space="0" w:color="auto"/>
      </w:divBdr>
    </w:div>
    <w:div w:id="374155982">
      <w:bodyDiv w:val="1"/>
      <w:marLeft w:val="0"/>
      <w:marRight w:val="0"/>
      <w:marTop w:val="0"/>
      <w:marBottom w:val="0"/>
      <w:divBdr>
        <w:top w:val="none" w:sz="0" w:space="0" w:color="auto"/>
        <w:left w:val="none" w:sz="0" w:space="0" w:color="auto"/>
        <w:bottom w:val="none" w:sz="0" w:space="0" w:color="auto"/>
        <w:right w:val="none" w:sz="0" w:space="0" w:color="auto"/>
      </w:divBdr>
    </w:div>
    <w:div w:id="419832705">
      <w:bodyDiv w:val="1"/>
      <w:marLeft w:val="0"/>
      <w:marRight w:val="0"/>
      <w:marTop w:val="0"/>
      <w:marBottom w:val="0"/>
      <w:divBdr>
        <w:top w:val="none" w:sz="0" w:space="0" w:color="auto"/>
        <w:left w:val="none" w:sz="0" w:space="0" w:color="auto"/>
        <w:bottom w:val="none" w:sz="0" w:space="0" w:color="auto"/>
        <w:right w:val="none" w:sz="0" w:space="0" w:color="auto"/>
      </w:divBdr>
    </w:div>
    <w:div w:id="445126849">
      <w:bodyDiv w:val="1"/>
      <w:marLeft w:val="0"/>
      <w:marRight w:val="0"/>
      <w:marTop w:val="0"/>
      <w:marBottom w:val="0"/>
      <w:divBdr>
        <w:top w:val="none" w:sz="0" w:space="0" w:color="auto"/>
        <w:left w:val="none" w:sz="0" w:space="0" w:color="auto"/>
        <w:bottom w:val="none" w:sz="0" w:space="0" w:color="auto"/>
        <w:right w:val="none" w:sz="0" w:space="0" w:color="auto"/>
      </w:divBdr>
    </w:div>
    <w:div w:id="505093551">
      <w:bodyDiv w:val="1"/>
      <w:marLeft w:val="0"/>
      <w:marRight w:val="0"/>
      <w:marTop w:val="0"/>
      <w:marBottom w:val="0"/>
      <w:divBdr>
        <w:top w:val="none" w:sz="0" w:space="0" w:color="auto"/>
        <w:left w:val="none" w:sz="0" w:space="0" w:color="auto"/>
        <w:bottom w:val="none" w:sz="0" w:space="0" w:color="auto"/>
        <w:right w:val="none" w:sz="0" w:space="0" w:color="auto"/>
      </w:divBdr>
    </w:div>
    <w:div w:id="507403620">
      <w:bodyDiv w:val="1"/>
      <w:marLeft w:val="0"/>
      <w:marRight w:val="0"/>
      <w:marTop w:val="0"/>
      <w:marBottom w:val="0"/>
      <w:divBdr>
        <w:top w:val="none" w:sz="0" w:space="0" w:color="auto"/>
        <w:left w:val="none" w:sz="0" w:space="0" w:color="auto"/>
        <w:bottom w:val="none" w:sz="0" w:space="0" w:color="auto"/>
        <w:right w:val="none" w:sz="0" w:space="0" w:color="auto"/>
      </w:divBdr>
    </w:div>
    <w:div w:id="520169453">
      <w:bodyDiv w:val="1"/>
      <w:marLeft w:val="0"/>
      <w:marRight w:val="0"/>
      <w:marTop w:val="0"/>
      <w:marBottom w:val="0"/>
      <w:divBdr>
        <w:top w:val="none" w:sz="0" w:space="0" w:color="auto"/>
        <w:left w:val="none" w:sz="0" w:space="0" w:color="auto"/>
        <w:bottom w:val="none" w:sz="0" w:space="0" w:color="auto"/>
        <w:right w:val="none" w:sz="0" w:space="0" w:color="auto"/>
      </w:divBdr>
    </w:div>
    <w:div w:id="536357925">
      <w:bodyDiv w:val="1"/>
      <w:marLeft w:val="0"/>
      <w:marRight w:val="0"/>
      <w:marTop w:val="0"/>
      <w:marBottom w:val="0"/>
      <w:divBdr>
        <w:top w:val="none" w:sz="0" w:space="0" w:color="auto"/>
        <w:left w:val="none" w:sz="0" w:space="0" w:color="auto"/>
        <w:bottom w:val="none" w:sz="0" w:space="0" w:color="auto"/>
        <w:right w:val="none" w:sz="0" w:space="0" w:color="auto"/>
      </w:divBdr>
    </w:div>
    <w:div w:id="561256885">
      <w:bodyDiv w:val="1"/>
      <w:marLeft w:val="0"/>
      <w:marRight w:val="0"/>
      <w:marTop w:val="0"/>
      <w:marBottom w:val="0"/>
      <w:divBdr>
        <w:top w:val="none" w:sz="0" w:space="0" w:color="auto"/>
        <w:left w:val="none" w:sz="0" w:space="0" w:color="auto"/>
        <w:bottom w:val="none" w:sz="0" w:space="0" w:color="auto"/>
        <w:right w:val="none" w:sz="0" w:space="0" w:color="auto"/>
      </w:divBdr>
    </w:div>
    <w:div w:id="605625358">
      <w:bodyDiv w:val="1"/>
      <w:marLeft w:val="0"/>
      <w:marRight w:val="0"/>
      <w:marTop w:val="0"/>
      <w:marBottom w:val="0"/>
      <w:divBdr>
        <w:top w:val="none" w:sz="0" w:space="0" w:color="auto"/>
        <w:left w:val="none" w:sz="0" w:space="0" w:color="auto"/>
        <w:bottom w:val="none" w:sz="0" w:space="0" w:color="auto"/>
        <w:right w:val="none" w:sz="0" w:space="0" w:color="auto"/>
      </w:divBdr>
    </w:div>
    <w:div w:id="626398328">
      <w:bodyDiv w:val="1"/>
      <w:marLeft w:val="0"/>
      <w:marRight w:val="0"/>
      <w:marTop w:val="0"/>
      <w:marBottom w:val="0"/>
      <w:divBdr>
        <w:top w:val="none" w:sz="0" w:space="0" w:color="auto"/>
        <w:left w:val="none" w:sz="0" w:space="0" w:color="auto"/>
        <w:bottom w:val="none" w:sz="0" w:space="0" w:color="auto"/>
        <w:right w:val="none" w:sz="0" w:space="0" w:color="auto"/>
      </w:divBdr>
    </w:div>
    <w:div w:id="650182993">
      <w:bodyDiv w:val="1"/>
      <w:marLeft w:val="0"/>
      <w:marRight w:val="0"/>
      <w:marTop w:val="0"/>
      <w:marBottom w:val="0"/>
      <w:divBdr>
        <w:top w:val="none" w:sz="0" w:space="0" w:color="auto"/>
        <w:left w:val="none" w:sz="0" w:space="0" w:color="auto"/>
        <w:bottom w:val="none" w:sz="0" w:space="0" w:color="auto"/>
        <w:right w:val="none" w:sz="0" w:space="0" w:color="auto"/>
      </w:divBdr>
    </w:div>
    <w:div w:id="755130731">
      <w:bodyDiv w:val="1"/>
      <w:marLeft w:val="0"/>
      <w:marRight w:val="0"/>
      <w:marTop w:val="0"/>
      <w:marBottom w:val="0"/>
      <w:divBdr>
        <w:top w:val="none" w:sz="0" w:space="0" w:color="auto"/>
        <w:left w:val="none" w:sz="0" w:space="0" w:color="auto"/>
        <w:bottom w:val="none" w:sz="0" w:space="0" w:color="auto"/>
        <w:right w:val="none" w:sz="0" w:space="0" w:color="auto"/>
      </w:divBdr>
    </w:div>
    <w:div w:id="787623560">
      <w:bodyDiv w:val="1"/>
      <w:marLeft w:val="0"/>
      <w:marRight w:val="0"/>
      <w:marTop w:val="0"/>
      <w:marBottom w:val="0"/>
      <w:divBdr>
        <w:top w:val="none" w:sz="0" w:space="0" w:color="auto"/>
        <w:left w:val="none" w:sz="0" w:space="0" w:color="auto"/>
        <w:bottom w:val="none" w:sz="0" w:space="0" w:color="auto"/>
        <w:right w:val="none" w:sz="0" w:space="0" w:color="auto"/>
      </w:divBdr>
    </w:div>
    <w:div w:id="799421727">
      <w:bodyDiv w:val="1"/>
      <w:marLeft w:val="0"/>
      <w:marRight w:val="0"/>
      <w:marTop w:val="0"/>
      <w:marBottom w:val="0"/>
      <w:divBdr>
        <w:top w:val="none" w:sz="0" w:space="0" w:color="auto"/>
        <w:left w:val="none" w:sz="0" w:space="0" w:color="auto"/>
        <w:bottom w:val="none" w:sz="0" w:space="0" w:color="auto"/>
        <w:right w:val="none" w:sz="0" w:space="0" w:color="auto"/>
      </w:divBdr>
    </w:div>
    <w:div w:id="863179189">
      <w:bodyDiv w:val="1"/>
      <w:marLeft w:val="0"/>
      <w:marRight w:val="0"/>
      <w:marTop w:val="0"/>
      <w:marBottom w:val="0"/>
      <w:divBdr>
        <w:top w:val="none" w:sz="0" w:space="0" w:color="auto"/>
        <w:left w:val="none" w:sz="0" w:space="0" w:color="auto"/>
        <w:bottom w:val="none" w:sz="0" w:space="0" w:color="auto"/>
        <w:right w:val="none" w:sz="0" w:space="0" w:color="auto"/>
      </w:divBdr>
    </w:div>
    <w:div w:id="1005130724">
      <w:bodyDiv w:val="1"/>
      <w:marLeft w:val="0"/>
      <w:marRight w:val="0"/>
      <w:marTop w:val="0"/>
      <w:marBottom w:val="0"/>
      <w:divBdr>
        <w:top w:val="none" w:sz="0" w:space="0" w:color="auto"/>
        <w:left w:val="none" w:sz="0" w:space="0" w:color="auto"/>
        <w:bottom w:val="none" w:sz="0" w:space="0" w:color="auto"/>
        <w:right w:val="none" w:sz="0" w:space="0" w:color="auto"/>
      </w:divBdr>
    </w:div>
    <w:div w:id="1015770021">
      <w:bodyDiv w:val="1"/>
      <w:marLeft w:val="0"/>
      <w:marRight w:val="0"/>
      <w:marTop w:val="0"/>
      <w:marBottom w:val="0"/>
      <w:divBdr>
        <w:top w:val="none" w:sz="0" w:space="0" w:color="auto"/>
        <w:left w:val="none" w:sz="0" w:space="0" w:color="auto"/>
        <w:bottom w:val="none" w:sz="0" w:space="0" w:color="auto"/>
        <w:right w:val="none" w:sz="0" w:space="0" w:color="auto"/>
      </w:divBdr>
    </w:div>
    <w:div w:id="1017538365">
      <w:bodyDiv w:val="1"/>
      <w:marLeft w:val="0"/>
      <w:marRight w:val="0"/>
      <w:marTop w:val="0"/>
      <w:marBottom w:val="0"/>
      <w:divBdr>
        <w:top w:val="none" w:sz="0" w:space="0" w:color="auto"/>
        <w:left w:val="none" w:sz="0" w:space="0" w:color="auto"/>
        <w:bottom w:val="none" w:sz="0" w:space="0" w:color="auto"/>
        <w:right w:val="none" w:sz="0" w:space="0" w:color="auto"/>
      </w:divBdr>
    </w:div>
    <w:div w:id="1151797398">
      <w:bodyDiv w:val="1"/>
      <w:marLeft w:val="0"/>
      <w:marRight w:val="0"/>
      <w:marTop w:val="0"/>
      <w:marBottom w:val="0"/>
      <w:divBdr>
        <w:top w:val="none" w:sz="0" w:space="0" w:color="auto"/>
        <w:left w:val="none" w:sz="0" w:space="0" w:color="auto"/>
        <w:bottom w:val="none" w:sz="0" w:space="0" w:color="auto"/>
        <w:right w:val="none" w:sz="0" w:space="0" w:color="auto"/>
      </w:divBdr>
    </w:div>
    <w:div w:id="1280642442">
      <w:bodyDiv w:val="1"/>
      <w:marLeft w:val="0"/>
      <w:marRight w:val="0"/>
      <w:marTop w:val="0"/>
      <w:marBottom w:val="0"/>
      <w:divBdr>
        <w:top w:val="none" w:sz="0" w:space="0" w:color="auto"/>
        <w:left w:val="none" w:sz="0" w:space="0" w:color="auto"/>
        <w:bottom w:val="none" w:sz="0" w:space="0" w:color="auto"/>
        <w:right w:val="none" w:sz="0" w:space="0" w:color="auto"/>
      </w:divBdr>
    </w:div>
    <w:div w:id="1365247868">
      <w:bodyDiv w:val="1"/>
      <w:marLeft w:val="0"/>
      <w:marRight w:val="0"/>
      <w:marTop w:val="0"/>
      <w:marBottom w:val="0"/>
      <w:divBdr>
        <w:top w:val="none" w:sz="0" w:space="0" w:color="auto"/>
        <w:left w:val="none" w:sz="0" w:space="0" w:color="auto"/>
        <w:bottom w:val="none" w:sz="0" w:space="0" w:color="auto"/>
        <w:right w:val="none" w:sz="0" w:space="0" w:color="auto"/>
      </w:divBdr>
    </w:div>
    <w:div w:id="1399937324">
      <w:bodyDiv w:val="1"/>
      <w:marLeft w:val="0"/>
      <w:marRight w:val="0"/>
      <w:marTop w:val="0"/>
      <w:marBottom w:val="0"/>
      <w:divBdr>
        <w:top w:val="none" w:sz="0" w:space="0" w:color="auto"/>
        <w:left w:val="none" w:sz="0" w:space="0" w:color="auto"/>
        <w:bottom w:val="none" w:sz="0" w:space="0" w:color="auto"/>
        <w:right w:val="none" w:sz="0" w:space="0" w:color="auto"/>
      </w:divBdr>
    </w:div>
    <w:div w:id="1462841039">
      <w:bodyDiv w:val="1"/>
      <w:marLeft w:val="0"/>
      <w:marRight w:val="0"/>
      <w:marTop w:val="0"/>
      <w:marBottom w:val="0"/>
      <w:divBdr>
        <w:top w:val="none" w:sz="0" w:space="0" w:color="auto"/>
        <w:left w:val="none" w:sz="0" w:space="0" w:color="auto"/>
        <w:bottom w:val="none" w:sz="0" w:space="0" w:color="auto"/>
        <w:right w:val="none" w:sz="0" w:space="0" w:color="auto"/>
      </w:divBdr>
    </w:div>
    <w:div w:id="1495031162">
      <w:bodyDiv w:val="1"/>
      <w:marLeft w:val="0"/>
      <w:marRight w:val="0"/>
      <w:marTop w:val="0"/>
      <w:marBottom w:val="0"/>
      <w:divBdr>
        <w:top w:val="none" w:sz="0" w:space="0" w:color="auto"/>
        <w:left w:val="none" w:sz="0" w:space="0" w:color="auto"/>
        <w:bottom w:val="none" w:sz="0" w:space="0" w:color="auto"/>
        <w:right w:val="none" w:sz="0" w:space="0" w:color="auto"/>
      </w:divBdr>
    </w:div>
    <w:div w:id="1569994627">
      <w:bodyDiv w:val="1"/>
      <w:marLeft w:val="0"/>
      <w:marRight w:val="0"/>
      <w:marTop w:val="0"/>
      <w:marBottom w:val="0"/>
      <w:divBdr>
        <w:top w:val="none" w:sz="0" w:space="0" w:color="auto"/>
        <w:left w:val="none" w:sz="0" w:space="0" w:color="auto"/>
        <w:bottom w:val="none" w:sz="0" w:space="0" w:color="auto"/>
        <w:right w:val="none" w:sz="0" w:space="0" w:color="auto"/>
      </w:divBdr>
    </w:div>
    <w:div w:id="1595237721">
      <w:bodyDiv w:val="1"/>
      <w:marLeft w:val="0"/>
      <w:marRight w:val="0"/>
      <w:marTop w:val="0"/>
      <w:marBottom w:val="0"/>
      <w:divBdr>
        <w:top w:val="none" w:sz="0" w:space="0" w:color="auto"/>
        <w:left w:val="none" w:sz="0" w:space="0" w:color="auto"/>
        <w:bottom w:val="none" w:sz="0" w:space="0" w:color="auto"/>
        <w:right w:val="none" w:sz="0" w:space="0" w:color="auto"/>
      </w:divBdr>
    </w:div>
    <w:div w:id="1629555362">
      <w:bodyDiv w:val="1"/>
      <w:marLeft w:val="0"/>
      <w:marRight w:val="0"/>
      <w:marTop w:val="0"/>
      <w:marBottom w:val="0"/>
      <w:divBdr>
        <w:top w:val="none" w:sz="0" w:space="0" w:color="auto"/>
        <w:left w:val="none" w:sz="0" w:space="0" w:color="auto"/>
        <w:bottom w:val="none" w:sz="0" w:space="0" w:color="auto"/>
        <w:right w:val="none" w:sz="0" w:space="0" w:color="auto"/>
      </w:divBdr>
    </w:div>
    <w:div w:id="1716851464">
      <w:bodyDiv w:val="1"/>
      <w:marLeft w:val="0"/>
      <w:marRight w:val="0"/>
      <w:marTop w:val="0"/>
      <w:marBottom w:val="0"/>
      <w:divBdr>
        <w:top w:val="none" w:sz="0" w:space="0" w:color="auto"/>
        <w:left w:val="none" w:sz="0" w:space="0" w:color="auto"/>
        <w:bottom w:val="none" w:sz="0" w:space="0" w:color="auto"/>
        <w:right w:val="none" w:sz="0" w:space="0" w:color="auto"/>
      </w:divBdr>
    </w:div>
    <w:div w:id="1964800810">
      <w:bodyDiv w:val="1"/>
      <w:marLeft w:val="0"/>
      <w:marRight w:val="0"/>
      <w:marTop w:val="0"/>
      <w:marBottom w:val="0"/>
      <w:divBdr>
        <w:top w:val="none" w:sz="0" w:space="0" w:color="auto"/>
        <w:left w:val="none" w:sz="0" w:space="0" w:color="auto"/>
        <w:bottom w:val="none" w:sz="0" w:space="0" w:color="auto"/>
        <w:right w:val="none" w:sz="0" w:space="0" w:color="auto"/>
      </w:divBdr>
    </w:div>
    <w:div w:id="2003728171">
      <w:bodyDiv w:val="1"/>
      <w:marLeft w:val="0"/>
      <w:marRight w:val="0"/>
      <w:marTop w:val="0"/>
      <w:marBottom w:val="0"/>
      <w:divBdr>
        <w:top w:val="none" w:sz="0" w:space="0" w:color="auto"/>
        <w:left w:val="none" w:sz="0" w:space="0" w:color="auto"/>
        <w:bottom w:val="none" w:sz="0" w:space="0" w:color="auto"/>
        <w:right w:val="none" w:sz="0" w:space="0" w:color="auto"/>
      </w:divBdr>
    </w:div>
    <w:div w:id="2004964979">
      <w:bodyDiv w:val="1"/>
      <w:marLeft w:val="0"/>
      <w:marRight w:val="0"/>
      <w:marTop w:val="0"/>
      <w:marBottom w:val="0"/>
      <w:divBdr>
        <w:top w:val="none" w:sz="0" w:space="0" w:color="auto"/>
        <w:left w:val="none" w:sz="0" w:space="0" w:color="auto"/>
        <w:bottom w:val="none" w:sz="0" w:space="0" w:color="auto"/>
        <w:right w:val="none" w:sz="0" w:space="0" w:color="auto"/>
      </w:divBdr>
    </w:div>
    <w:div w:id="2067876358">
      <w:bodyDiv w:val="1"/>
      <w:marLeft w:val="0"/>
      <w:marRight w:val="0"/>
      <w:marTop w:val="0"/>
      <w:marBottom w:val="0"/>
      <w:divBdr>
        <w:top w:val="none" w:sz="0" w:space="0" w:color="auto"/>
        <w:left w:val="none" w:sz="0" w:space="0" w:color="auto"/>
        <w:bottom w:val="none" w:sz="0" w:space="0" w:color="auto"/>
        <w:right w:val="none" w:sz="0" w:space="0" w:color="auto"/>
      </w:divBdr>
    </w:div>
    <w:div w:id="21237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ritaszim.net/" TargetMode="External"/><Relationship Id="rId18" Type="http://schemas.openxmlformats.org/officeDocument/2006/relationships/image" Target="cid:image002.gif@01D68AA8.6DB55EF0" TargetMode="External"/><Relationship Id="rId26" Type="http://schemas.openxmlformats.org/officeDocument/2006/relationships/hyperlink" Target="http://creativecommons.org/licenses/by-nc-sa/4.0/" TargetMode="External"/><Relationship Id="rId3" Type="http://schemas.openxmlformats.org/officeDocument/2006/relationships/styles" Target="styles.xml"/><Relationship Id="rId21" Type="http://schemas.openxmlformats.org/officeDocument/2006/relationships/image" Target="cid:image003.gif@01D68AA8.6DB55EF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ritaszim.net/" TargetMode="External"/><Relationship Id="rId17" Type="http://schemas.openxmlformats.org/officeDocument/2006/relationships/image" Target="media/image2.gif"/><Relationship Id="rId25" Type="http://schemas.openxmlformats.org/officeDocument/2006/relationships/image" Target="cid:image005.gif@01D68AA8.6DB55EF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veritaszim" TargetMode="External"/><Relationship Id="rId20" Type="http://schemas.openxmlformats.org/officeDocument/2006/relationships/image" Target="media/image3.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itas@mango.zw" TargetMode="External"/><Relationship Id="rId24" Type="http://schemas.openxmlformats.org/officeDocument/2006/relationships/image" Target="media/image5.gi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cid:image001.jpg@01D68AA8.6DB55EF0" TargetMode="External"/><Relationship Id="rId23" Type="http://schemas.openxmlformats.org/officeDocument/2006/relationships/image" Target="cid:image004.gif@01D68AA8.6DB55EF0" TargetMode="External"/><Relationship Id="rId28" Type="http://schemas.openxmlformats.org/officeDocument/2006/relationships/header" Target="header2.xml"/><Relationship Id="rId10" Type="http://schemas.openxmlformats.org/officeDocument/2006/relationships/hyperlink" Target="http://www.veritaszim.net/node/4768" TargetMode="External"/><Relationship Id="rId19" Type="http://schemas.openxmlformats.org/officeDocument/2006/relationships/hyperlink" Target="https://www.facebook.com/veritaszi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eritaszim.net/node/4767" TargetMode="External"/><Relationship Id="rId14" Type="http://schemas.openxmlformats.org/officeDocument/2006/relationships/image" Target="media/image1.jpeg"/><Relationship Id="rId22" Type="http://schemas.openxmlformats.org/officeDocument/2006/relationships/image" Target="media/image4.gi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veritaszim.net/node/4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BE4A-A38F-4726-BC4E-93FA8937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2021-02-18T08:24:00Z</dcterms:created>
  <dcterms:modified xsi:type="dcterms:W3CDTF">2021-02-18T08:24:00Z</dcterms:modified>
</cp:coreProperties>
</file>