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16DF" w:rsidRDefault="004616DF" w:rsidP="004616DF">
      <w:pPr>
        <w:keepNext/>
        <w:keepLines/>
        <w:tabs>
          <w:tab w:val="left" w:pos="426"/>
        </w:tabs>
        <w:suppressAutoHyphens/>
        <w:spacing w:after="0" w:line="240" w:lineRule="auto"/>
        <w:ind w:left="561" w:right="561"/>
        <w:jc w:val="center"/>
        <w:outlineLvl w:val="0"/>
        <w:rPr>
          <w:rFonts w:ascii="Arial" w:eastAsia="Times New Roman" w:hAnsi="Arial" w:cs="Arial"/>
          <w:b/>
          <w:caps/>
          <w:color w:val="FF0000"/>
          <w:sz w:val="20"/>
          <w:szCs w:val="20"/>
          <w:lang w:val="en-GB"/>
        </w:rPr>
      </w:pPr>
      <w:r>
        <w:rPr>
          <w:rFonts w:ascii="Arial" w:eastAsia="Times New Roman" w:hAnsi="Arial" w:cs="Arial"/>
          <w:b/>
          <w:caps/>
          <w:color w:val="FF0000"/>
          <w:sz w:val="20"/>
          <w:szCs w:val="20"/>
          <w:lang w:val="en-GB"/>
        </w:rPr>
        <w:t>DISTRIBUTED BY veritas</w:t>
      </w:r>
    </w:p>
    <w:p w:rsidR="004616DF" w:rsidRDefault="004616DF" w:rsidP="004616DF">
      <w:pPr>
        <w:keepNext/>
        <w:keepLines/>
        <w:tabs>
          <w:tab w:val="left" w:pos="426"/>
        </w:tabs>
        <w:suppressAutoHyphens/>
        <w:spacing w:after="40" w:line="240" w:lineRule="auto"/>
        <w:ind w:left="561" w:right="561"/>
        <w:jc w:val="center"/>
        <w:outlineLvl w:val="0"/>
        <w:rPr>
          <w:rFonts w:ascii="Arial" w:eastAsia="Times New Roman" w:hAnsi="Arial" w:cs="Arial"/>
          <w:b/>
          <w:caps/>
          <w:color w:val="FF0000"/>
          <w:sz w:val="16"/>
          <w:szCs w:val="18"/>
          <w:lang w:val="en-GB"/>
        </w:rPr>
      </w:pPr>
      <w:r>
        <w:rPr>
          <w:rFonts w:ascii="Arial" w:eastAsia="Times New Roman" w:hAnsi="Arial" w:cs="Arial"/>
          <w:b/>
          <w:i/>
          <w:iCs/>
          <w:color w:val="FF0000"/>
          <w:sz w:val="16"/>
          <w:szCs w:val="18"/>
          <w:lang w:val="en-GB"/>
        </w:rPr>
        <w:t>e-mail: veritas@mango.zw; website: www.veritaszim.net</w:t>
      </w:r>
    </w:p>
    <w:p w:rsidR="004616DF" w:rsidRDefault="004616DF" w:rsidP="004616DF">
      <w:pPr>
        <w:spacing w:after="0" w:line="240" w:lineRule="auto"/>
        <w:jc w:val="center"/>
        <w:rPr>
          <w:rFonts w:ascii="Courier New" w:eastAsiaTheme="minorHAnsi" w:hAnsi="Courier New" w:cs="Courier New"/>
          <w:b/>
          <w:sz w:val="24"/>
          <w:szCs w:val="24"/>
          <w:lang w:val="en-ZW"/>
        </w:rPr>
      </w:pPr>
      <w:r>
        <w:rPr>
          <w:rFonts w:ascii="Arial" w:eastAsia="Times New Roman" w:hAnsi="Arial" w:cs="Arial"/>
          <w:b/>
          <w:color w:val="FF0000"/>
          <w:sz w:val="16"/>
          <w:szCs w:val="28"/>
          <w:lang w:val="en-GB"/>
        </w:rPr>
        <w:t xml:space="preserve">Veritas makes every effort to ensure the provision of reliable information, </w:t>
      </w:r>
      <w:r>
        <w:rPr>
          <w:rFonts w:ascii="Arial" w:eastAsia="Times New Roman" w:hAnsi="Arial" w:cs="Arial"/>
          <w:b/>
          <w:color w:val="FF0000"/>
          <w:sz w:val="16"/>
          <w:szCs w:val="28"/>
          <w:lang w:val="en-GB"/>
        </w:rPr>
        <w:br/>
        <w:t>but cannot take legal responsibility for information supplied.</w:t>
      </w:r>
    </w:p>
    <w:p w:rsidR="004616DF" w:rsidRDefault="004616DF" w:rsidP="00436D00">
      <w:pPr>
        <w:spacing w:after="0"/>
        <w:rPr>
          <w:rFonts w:ascii="Times New Roman" w:hAnsi="Times New Roman" w:cs="Times New Roman"/>
          <w:b/>
          <w:sz w:val="24"/>
          <w:szCs w:val="24"/>
          <w:u w:val="single"/>
        </w:rPr>
      </w:pPr>
    </w:p>
    <w:p w:rsidR="004616DF" w:rsidRDefault="004616DF" w:rsidP="00436D00">
      <w:pPr>
        <w:spacing w:after="0"/>
        <w:rPr>
          <w:rFonts w:ascii="Times New Roman" w:hAnsi="Times New Roman" w:cs="Times New Roman"/>
          <w:b/>
          <w:sz w:val="24"/>
          <w:szCs w:val="24"/>
          <w:u w:val="single"/>
        </w:rPr>
      </w:pPr>
    </w:p>
    <w:p w:rsidR="00B4591E" w:rsidRDefault="00821986" w:rsidP="00436D00">
      <w:pPr>
        <w:spacing w:after="0"/>
        <w:rPr>
          <w:rFonts w:ascii="Times New Roman" w:hAnsi="Times New Roman" w:cs="Times New Roman"/>
          <w:b/>
          <w:sz w:val="24"/>
          <w:szCs w:val="24"/>
        </w:rPr>
      </w:pPr>
      <w:r>
        <w:rPr>
          <w:rFonts w:ascii="Times New Roman" w:hAnsi="Times New Roman" w:cs="Times New Roman"/>
          <w:b/>
          <w:sz w:val="24"/>
          <w:szCs w:val="24"/>
          <w:u w:val="single"/>
        </w:rPr>
        <w:t>REPORTABLE</w:t>
      </w:r>
      <w:r>
        <w:rPr>
          <w:rFonts w:ascii="Times New Roman" w:hAnsi="Times New Roman" w:cs="Times New Roman"/>
          <w:b/>
          <w:sz w:val="24"/>
          <w:szCs w:val="24"/>
        </w:rPr>
        <w:tab/>
        <w:t>(63)</w:t>
      </w:r>
    </w:p>
    <w:p w:rsidR="00821986" w:rsidRDefault="00821986" w:rsidP="00436D00">
      <w:pPr>
        <w:spacing w:after="0"/>
        <w:rPr>
          <w:rFonts w:ascii="Times New Roman" w:hAnsi="Times New Roman" w:cs="Times New Roman"/>
          <w:b/>
          <w:sz w:val="24"/>
          <w:szCs w:val="24"/>
        </w:rPr>
      </w:pPr>
    </w:p>
    <w:p w:rsidR="00821986" w:rsidRPr="00821986" w:rsidRDefault="00821986" w:rsidP="00436D00">
      <w:pPr>
        <w:spacing w:after="0"/>
        <w:rPr>
          <w:rFonts w:ascii="Times New Roman" w:hAnsi="Times New Roman" w:cs="Times New Roman"/>
          <w:b/>
          <w:sz w:val="24"/>
          <w:szCs w:val="24"/>
        </w:rPr>
      </w:pPr>
      <w:bookmarkStart w:id="0" w:name="_GoBack"/>
      <w:bookmarkEnd w:id="0"/>
    </w:p>
    <w:p w:rsidR="00B4591E" w:rsidRPr="00B861C3" w:rsidRDefault="00B4591E" w:rsidP="00436D00">
      <w:pPr>
        <w:spacing w:after="0"/>
        <w:rPr>
          <w:rFonts w:ascii="Times New Roman" w:hAnsi="Times New Roman" w:cs="Times New Roman"/>
          <w:b/>
          <w:sz w:val="24"/>
          <w:szCs w:val="24"/>
        </w:rPr>
      </w:pPr>
    </w:p>
    <w:p w:rsidR="00B4591E" w:rsidRPr="00B861C3" w:rsidRDefault="00D53BBB" w:rsidP="00436D00">
      <w:pPr>
        <w:spacing w:after="0"/>
        <w:jc w:val="center"/>
        <w:rPr>
          <w:rFonts w:ascii="Times New Roman" w:hAnsi="Times New Roman" w:cs="Times New Roman"/>
          <w:b/>
          <w:sz w:val="24"/>
          <w:szCs w:val="24"/>
        </w:rPr>
      </w:pPr>
      <w:r w:rsidRPr="00B861C3">
        <w:rPr>
          <w:rFonts w:ascii="Times New Roman" w:hAnsi="Times New Roman" w:cs="Times New Roman"/>
          <w:b/>
          <w:sz w:val="24"/>
          <w:szCs w:val="24"/>
        </w:rPr>
        <w:t xml:space="preserve">JIMMY     </w:t>
      </w:r>
      <w:r w:rsidR="00B4591E" w:rsidRPr="00B861C3">
        <w:rPr>
          <w:rFonts w:ascii="Times New Roman" w:hAnsi="Times New Roman" w:cs="Times New Roman"/>
          <w:b/>
          <w:sz w:val="24"/>
          <w:szCs w:val="24"/>
        </w:rPr>
        <w:t>MUPANDE</w:t>
      </w:r>
      <w:r w:rsidRPr="00B861C3">
        <w:rPr>
          <w:rFonts w:ascii="Times New Roman" w:hAnsi="Times New Roman" w:cs="Times New Roman"/>
          <w:b/>
          <w:sz w:val="24"/>
          <w:szCs w:val="24"/>
        </w:rPr>
        <w:t xml:space="preserve">     v     THE     </w:t>
      </w:r>
      <w:r w:rsidR="00B4591E" w:rsidRPr="00B861C3">
        <w:rPr>
          <w:rFonts w:ascii="Times New Roman" w:hAnsi="Times New Roman" w:cs="Times New Roman"/>
          <w:b/>
          <w:sz w:val="24"/>
          <w:szCs w:val="24"/>
        </w:rPr>
        <w:t>STATE</w:t>
      </w:r>
    </w:p>
    <w:p w:rsidR="00B4591E" w:rsidRPr="00B861C3" w:rsidRDefault="00B4591E" w:rsidP="00436D00">
      <w:pPr>
        <w:spacing w:after="0" w:line="240" w:lineRule="auto"/>
        <w:jc w:val="center"/>
        <w:rPr>
          <w:rFonts w:ascii="Times New Roman" w:hAnsi="Times New Roman" w:cs="Times New Roman"/>
          <w:b/>
          <w:sz w:val="24"/>
          <w:szCs w:val="24"/>
        </w:rPr>
      </w:pPr>
    </w:p>
    <w:p w:rsidR="00B4591E" w:rsidRDefault="00B4591E" w:rsidP="00436D00">
      <w:pPr>
        <w:spacing w:after="0"/>
        <w:jc w:val="center"/>
        <w:rPr>
          <w:rFonts w:ascii="Times New Roman" w:hAnsi="Times New Roman" w:cs="Times New Roman"/>
          <w:sz w:val="24"/>
          <w:szCs w:val="24"/>
        </w:rPr>
      </w:pPr>
    </w:p>
    <w:p w:rsidR="00436D00" w:rsidRPr="00B861C3" w:rsidRDefault="00436D00" w:rsidP="00436D00">
      <w:pPr>
        <w:spacing w:after="0"/>
        <w:jc w:val="center"/>
        <w:rPr>
          <w:rFonts w:ascii="Times New Roman" w:hAnsi="Times New Roman" w:cs="Times New Roman"/>
          <w:sz w:val="24"/>
          <w:szCs w:val="24"/>
        </w:rPr>
      </w:pPr>
    </w:p>
    <w:p w:rsidR="00B4591E" w:rsidRPr="00B861C3" w:rsidRDefault="00B4591E" w:rsidP="00436D00">
      <w:pPr>
        <w:spacing w:after="0" w:line="240" w:lineRule="auto"/>
        <w:rPr>
          <w:rFonts w:ascii="Times New Roman" w:hAnsi="Times New Roman" w:cs="Times New Roman"/>
          <w:b/>
          <w:sz w:val="24"/>
          <w:szCs w:val="24"/>
        </w:rPr>
      </w:pPr>
      <w:r w:rsidRPr="00B861C3">
        <w:rPr>
          <w:rFonts w:ascii="Times New Roman" w:hAnsi="Times New Roman" w:cs="Times New Roman"/>
          <w:b/>
          <w:sz w:val="24"/>
          <w:szCs w:val="24"/>
        </w:rPr>
        <w:t>SUPREME COURT OF ZIMBABWE</w:t>
      </w:r>
    </w:p>
    <w:p w:rsidR="00B4591E" w:rsidRPr="00B861C3" w:rsidRDefault="006011D0" w:rsidP="00436D00">
      <w:pPr>
        <w:spacing w:after="0" w:line="240" w:lineRule="auto"/>
        <w:rPr>
          <w:rFonts w:ascii="Times New Roman" w:hAnsi="Times New Roman" w:cs="Times New Roman"/>
          <w:b/>
          <w:sz w:val="24"/>
          <w:szCs w:val="24"/>
        </w:rPr>
      </w:pPr>
      <w:r w:rsidRPr="00B861C3">
        <w:rPr>
          <w:rFonts w:ascii="Times New Roman" w:hAnsi="Times New Roman" w:cs="Times New Roman"/>
          <w:b/>
          <w:sz w:val="24"/>
          <w:szCs w:val="24"/>
        </w:rPr>
        <w:t>MALABA DCJ, GOWORA JA &amp;</w:t>
      </w:r>
      <w:r w:rsidR="00B4591E" w:rsidRPr="00B861C3">
        <w:rPr>
          <w:rFonts w:ascii="Times New Roman" w:hAnsi="Times New Roman" w:cs="Times New Roman"/>
          <w:b/>
          <w:sz w:val="24"/>
          <w:szCs w:val="24"/>
        </w:rPr>
        <w:t xml:space="preserve"> HLATSHWAYO JA.</w:t>
      </w:r>
    </w:p>
    <w:p w:rsidR="00B4591E" w:rsidRPr="00B861C3" w:rsidRDefault="00B4591E" w:rsidP="00436D00">
      <w:pPr>
        <w:spacing w:after="0" w:line="240" w:lineRule="auto"/>
        <w:rPr>
          <w:rFonts w:ascii="Times New Roman" w:hAnsi="Times New Roman" w:cs="Times New Roman"/>
          <w:b/>
          <w:sz w:val="24"/>
          <w:szCs w:val="24"/>
        </w:rPr>
      </w:pPr>
      <w:r w:rsidRPr="00B861C3">
        <w:rPr>
          <w:rFonts w:ascii="Times New Roman" w:hAnsi="Times New Roman" w:cs="Times New Roman"/>
          <w:b/>
          <w:sz w:val="24"/>
          <w:szCs w:val="24"/>
        </w:rPr>
        <w:t>BULAWAYO</w:t>
      </w:r>
      <w:r w:rsidR="0086452E" w:rsidRPr="00B861C3">
        <w:rPr>
          <w:rFonts w:ascii="Times New Roman" w:hAnsi="Times New Roman" w:cs="Times New Roman"/>
          <w:b/>
          <w:sz w:val="24"/>
          <w:szCs w:val="24"/>
        </w:rPr>
        <w:t>,</w:t>
      </w:r>
      <w:r w:rsidRPr="00B861C3">
        <w:rPr>
          <w:rFonts w:ascii="Times New Roman" w:hAnsi="Times New Roman" w:cs="Times New Roman"/>
          <w:b/>
          <w:sz w:val="24"/>
          <w:szCs w:val="24"/>
        </w:rPr>
        <w:t xml:space="preserve"> </w:t>
      </w:r>
      <w:r w:rsidR="006011D0" w:rsidRPr="00B861C3">
        <w:rPr>
          <w:rFonts w:ascii="Times New Roman" w:hAnsi="Times New Roman" w:cs="Times New Roman"/>
          <w:b/>
          <w:sz w:val="24"/>
          <w:szCs w:val="24"/>
        </w:rPr>
        <w:t xml:space="preserve">NOVEMBER </w:t>
      </w:r>
      <w:r w:rsidRPr="00B861C3">
        <w:rPr>
          <w:rFonts w:ascii="Times New Roman" w:hAnsi="Times New Roman" w:cs="Times New Roman"/>
          <w:b/>
          <w:sz w:val="24"/>
          <w:szCs w:val="24"/>
        </w:rPr>
        <w:t>26 &amp; 28, 2013</w:t>
      </w:r>
    </w:p>
    <w:p w:rsidR="00B4591E" w:rsidRPr="00B861C3" w:rsidRDefault="00B4591E" w:rsidP="00436D00">
      <w:pPr>
        <w:spacing w:after="0" w:line="480" w:lineRule="auto"/>
        <w:rPr>
          <w:rFonts w:ascii="Times New Roman" w:hAnsi="Times New Roman" w:cs="Times New Roman"/>
          <w:b/>
          <w:sz w:val="24"/>
          <w:szCs w:val="24"/>
        </w:rPr>
      </w:pPr>
    </w:p>
    <w:p w:rsidR="00B4591E" w:rsidRPr="00B861C3" w:rsidRDefault="00B4591E" w:rsidP="00436D00">
      <w:pPr>
        <w:spacing w:after="0" w:line="240" w:lineRule="auto"/>
        <w:rPr>
          <w:rFonts w:ascii="Times New Roman" w:hAnsi="Times New Roman" w:cs="Times New Roman"/>
          <w:b/>
          <w:sz w:val="24"/>
          <w:szCs w:val="24"/>
        </w:rPr>
      </w:pPr>
    </w:p>
    <w:p w:rsidR="00B4591E" w:rsidRPr="00B861C3" w:rsidRDefault="00B4591E" w:rsidP="00436D00">
      <w:pPr>
        <w:spacing w:after="0" w:line="360" w:lineRule="auto"/>
        <w:rPr>
          <w:rFonts w:ascii="Times New Roman" w:hAnsi="Times New Roman" w:cs="Times New Roman"/>
          <w:sz w:val="24"/>
          <w:szCs w:val="24"/>
        </w:rPr>
      </w:pPr>
      <w:r w:rsidRPr="00B861C3">
        <w:rPr>
          <w:rFonts w:ascii="Times New Roman" w:hAnsi="Times New Roman" w:cs="Times New Roman"/>
          <w:sz w:val="24"/>
          <w:szCs w:val="24"/>
        </w:rPr>
        <w:t>Mrs</w:t>
      </w:r>
      <w:r w:rsidRPr="00B861C3">
        <w:rPr>
          <w:rFonts w:ascii="Times New Roman" w:hAnsi="Times New Roman" w:cs="Times New Roman"/>
          <w:i/>
          <w:sz w:val="24"/>
          <w:szCs w:val="24"/>
        </w:rPr>
        <w:t xml:space="preserve"> J Magosvongwe</w:t>
      </w:r>
      <w:r w:rsidRPr="00B861C3">
        <w:rPr>
          <w:rFonts w:ascii="Times New Roman" w:hAnsi="Times New Roman" w:cs="Times New Roman"/>
          <w:sz w:val="24"/>
          <w:szCs w:val="24"/>
        </w:rPr>
        <w:t>, for the appellant</w:t>
      </w:r>
    </w:p>
    <w:p w:rsidR="00B4591E" w:rsidRPr="00B861C3" w:rsidRDefault="00B4591E" w:rsidP="00436D00">
      <w:pPr>
        <w:spacing w:after="0" w:line="360" w:lineRule="auto"/>
        <w:rPr>
          <w:rFonts w:ascii="Times New Roman" w:hAnsi="Times New Roman" w:cs="Times New Roman"/>
          <w:sz w:val="24"/>
          <w:szCs w:val="24"/>
        </w:rPr>
      </w:pPr>
      <w:r w:rsidRPr="00B861C3">
        <w:rPr>
          <w:rFonts w:ascii="Times New Roman" w:hAnsi="Times New Roman" w:cs="Times New Roman"/>
          <w:sz w:val="24"/>
          <w:szCs w:val="24"/>
        </w:rPr>
        <w:t xml:space="preserve">Ms </w:t>
      </w:r>
      <w:r w:rsidRPr="00A72B77">
        <w:rPr>
          <w:rFonts w:ascii="Times New Roman" w:hAnsi="Times New Roman" w:cs="Times New Roman"/>
          <w:i/>
          <w:sz w:val="24"/>
          <w:szCs w:val="24"/>
        </w:rPr>
        <w:t>S Ndlovu</w:t>
      </w:r>
      <w:r w:rsidRPr="00B861C3">
        <w:rPr>
          <w:rFonts w:ascii="Times New Roman" w:hAnsi="Times New Roman" w:cs="Times New Roman"/>
          <w:sz w:val="24"/>
          <w:szCs w:val="24"/>
        </w:rPr>
        <w:t>, for the respondent</w:t>
      </w:r>
    </w:p>
    <w:p w:rsidR="00B4591E" w:rsidRPr="00B861C3" w:rsidRDefault="00B4591E" w:rsidP="00436D00">
      <w:pPr>
        <w:spacing w:after="0" w:line="480" w:lineRule="auto"/>
        <w:rPr>
          <w:rFonts w:ascii="Times New Roman" w:hAnsi="Times New Roman" w:cs="Times New Roman"/>
          <w:b/>
          <w:sz w:val="24"/>
          <w:szCs w:val="24"/>
        </w:rPr>
      </w:pPr>
    </w:p>
    <w:p w:rsidR="00B4591E" w:rsidRPr="00B861C3" w:rsidRDefault="00B4591E" w:rsidP="00436D00">
      <w:pPr>
        <w:spacing w:after="0" w:line="240" w:lineRule="auto"/>
        <w:rPr>
          <w:rFonts w:ascii="Times New Roman" w:hAnsi="Times New Roman" w:cs="Times New Roman"/>
          <w:b/>
          <w:sz w:val="24"/>
          <w:szCs w:val="24"/>
        </w:rPr>
      </w:pPr>
    </w:p>
    <w:p w:rsidR="00B4591E" w:rsidRPr="00B861C3" w:rsidRDefault="00B4591E" w:rsidP="00436D00">
      <w:pPr>
        <w:spacing w:after="0" w:line="480" w:lineRule="auto"/>
        <w:jc w:val="both"/>
        <w:rPr>
          <w:rFonts w:ascii="Times New Roman" w:hAnsi="Times New Roman" w:cs="Times New Roman"/>
          <w:sz w:val="24"/>
          <w:szCs w:val="24"/>
        </w:rPr>
      </w:pPr>
      <w:r w:rsidRPr="00B861C3">
        <w:rPr>
          <w:rFonts w:ascii="Times New Roman" w:hAnsi="Times New Roman" w:cs="Times New Roman"/>
          <w:b/>
          <w:sz w:val="24"/>
          <w:szCs w:val="24"/>
        </w:rPr>
        <w:tab/>
      </w:r>
      <w:r w:rsidRPr="00B861C3">
        <w:rPr>
          <w:rFonts w:ascii="Times New Roman" w:hAnsi="Times New Roman" w:cs="Times New Roman"/>
          <w:b/>
          <w:sz w:val="24"/>
          <w:szCs w:val="24"/>
        </w:rPr>
        <w:tab/>
        <w:t>HLATSHWAYO JA:</w:t>
      </w:r>
      <w:r w:rsidRPr="00B861C3">
        <w:rPr>
          <w:rFonts w:ascii="Times New Roman" w:hAnsi="Times New Roman" w:cs="Times New Roman"/>
          <w:sz w:val="24"/>
          <w:szCs w:val="24"/>
        </w:rPr>
        <w:tab/>
        <w:t>The appellant was convicted by the High Court sitt</w:t>
      </w:r>
      <w:r w:rsidR="00C72AC6" w:rsidRPr="00B861C3">
        <w:rPr>
          <w:rFonts w:ascii="Times New Roman" w:hAnsi="Times New Roman" w:cs="Times New Roman"/>
          <w:sz w:val="24"/>
          <w:szCs w:val="24"/>
        </w:rPr>
        <w:t>ing at Bulawayo on 21 July 2005</w:t>
      </w:r>
      <w:r w:rsidRPr="00B861C3">
        <w:rPr>
          <w:rFonts w:ascii="Times New Roman" w:hAnsi="Times New Roman" w:cs="Times New Roman"/>
          <w:sz w:val="24"/>
          <w:szCs w:val="24"/>
        </w:rPr>
        <w:t xml:space="preserve"> of murder with a</w:t>
      </w:r>
      <w:r w:rsidR="006011D0" w:rsidRPr="00B861C3">
        <w:rPr>
          <w:rFonts w:ascii="Times New Roman" w:hAnsi="Times New Roman" w:cs="Times New Roman"/>
          <w:sz w:val="24"/>
          <w:szCs w:val="24"/>
        </w:rPr>
        <w:t>ctual intent as defined in s 47</w:t>
      </w:r>
      <w:r w:rsidRPr="00B861C3">
        <w:rPr>
          <w:rFonts w:ascii="Times New Roman" w:hAnsi="Times New Roman" w:cs="Times New Roman"/>
          <w:sz w:val="24"/>
          <w:szCs w:val="24"/>
        </w:rPr>
        <w:t>(1) of the Criminal Law (Codification and Reform) Act [</w:t>
      </w:r>
      <w:r w:rsidRPr="00B861C3">
        <w:rPr>
          <w:rFonts w:ascii="Times New Roman" w:hAnsi="Times New Roman" w:cs="Times New Roman"/>
          <w:i/>
          <w:sz w:val="24"/>
          <w:szCs w:val="24"/>
        </w:rPr>
        <w:t>C</w:t>
      </w:r>
      <w:r w:rsidR="00D028BD" w:rsidRPr="00B861C3">
        <w:rPr>
          <w:rFonts w:ascii="Times New Roman" w:hAnsi="Times New Roman" w:cs="Times New Roman"/>
          <w:i/>
          <w:sz w:val="24"/>
          <w:szCs w:val="24"/>
        </w:rPr>
        <w:t>ap</w:t>
      </w:r>
      <w:r w:rsidRPr="00B861C3">
        <w:rPr>
          <w:rFonts w:ascii="Times New Roman" w:hAnsi="Times New Roman" w:cs="Times New Roman"/>
          <w:i/>
          <w:sz w:val="24"/>
          <w:szCs w:val="24"/>
        </w:rPr>
        <w:t xml:space="preserve"> 9:23</w:t>
      </w:r>
      <w:r w:rsidRPr="00B861C3">
        <w:rPr>
          <w:rFonts w:ascii="Times New Roman" w:hAnsi="Times New Roman" w:cs="Times New Roman"/>
          <w:sz w:val="24"/>
          <w:szCs w:val="24"/>
        </w:rPr>
        <w:t>] and sentenced to death after the court found no extenuating circumstances.</w:t>
      </w:r>
    </w:p>
    <w:p w:rsidR="00E53569" w:rsidRPr="00B861C3" w:rsidRDefault="00E53569" w:rsidP="00436D00">
      <w:pPr>
        <w:tabs>
          <w:tab w:val="left" w:pos="1440"/>
        </w:tabs>
        <w:spacing w:after="0" w:line="240" w:lineRule="auto"/>
        <w:jc w:val="both"/>
        <w:rPr>
          <w:rFonts w:ascii="Times New Roman" w:hAnsi="Times New Roman" w:cs="Times New Roman"/>
          <w:sz w:val="24"/>
          <w:szCs w:val="24"/>
        </w:rPr>
      </w:pPr>
      <w:r w:rsidRPr="00B861C3">
        <w:rPr>
          <w:rFonts w:ascii="Times New Roman" w:hAnsi="Times New Roman" w:cs="Times New Roman"/>
          <w:sz w:val="24"/>
          <w:szCs w:val="24"/>
        </w:rPr>
        <w:tab/>
      </w:r>
    </w:p>
    <w:p w:rsidR="00B4591E" w:rsidRPr="00B861C3" w:rsidRDefault="00B4591E" w:rsidP="00436D00">
      <w:pPr>
        <w:spacing w:after="0" w:line="240" w:lineRule="auto"/>
        <w:jc w:val="both"/>
        <w:rPr>
          <w:rFonts w:ascii="Times New Roman" w:hAnsi="Times New Roman" w:cs="Times New Roman"/>
          <w:sz w:val="24"/>
          <w:szCs w:val="24"/>
        </w:rPr>
      </w:pPr>
    </w:p>
    <w:p w:rsidR="00B4591E" w:rsidRPr="00B861C3" w:rsidRDefault="00B4591E" w:rsidP="00436D00">
      <w:pPr>
        <w:spacing w:after="0" w:line="480" w:lineRule="auto"/>
        <w:ind w:firstLine="1440"/>
        <w:jc w:val="both"/>
        <w:rPr>
          <w:rFonts w:ascii="Times New Roman" w:hAnsi="Times New Roman" w:cs="Times New Roman"/>
          <w:sz w:val="24"/>
          <w:szCs w:val="24"/>
        </w:rPr>
      </w:pPr>
      <w:r w:rsidRPr="00B861C3">
        <w:rPr>
          <w:rFonts w:ascii="Times New Roman" w:hAnsi="Times New Roman" w:cs="Times New Roman"/>
          <w:sz w:val="24"/>
          <w:szCs w:val="24"/>
        </w:rPr>
        <w:t xml:space="preserve">No notice of appeal was filed in this matter on behalf of the appellant, only heads of argument.  However, because there is an automatic right of appeal against the death sentence, it shall be assumed that the appellant herein is appealing against both conviction and sentence and that the ground of appeal are related to his </w:t>
      </w:r>
      <w:r w:rsidR="00C72AC6" w:rsidRPr="00B861C3">
        <w:rPr>
          <w:rFonts w:ascii="Times New Roman" w:hAnsi="Times New Roman" w:cs="Times New Roman"/>
          <w:sz w:val="24"/>
          <w:szCs w:val="24"/>
        </w:rPr>
        <w:t>defense</w:t>
      </w:r>
      <w:r w:rsidRPr="00B861C3">
        <w:rPr>
          <w:rFonts w:ascii="Times New Roman" w:hAnsi="Times New Roman" w:cs="Times New Roman"/>
          <w:sz w:val="24"/>
          <w:szCs w:val="24"/>
        </w:rPr>
        <w:t xml:space="preserve"> outline and other submissions made in the course of the trial and sentence.  In other words, his appeal is a challenge of the findings of the court </w:t>
      </w:r>
      <w:r w:rsidRPr="00B861C3">
        <w:rPr>
          <w:rFonts w:ascii="Times New Roman" w:hAnsi="Times New Roman" w:cs="Times New Roman"/>
          <w:i/>
          <w:sz w:val="24"/>
          <w:szCs w:val="24"/>
        </w:rPr>
        <w:t>a quo</w:t>
      </w:r>
      <w:r w:rsidRPr="00B861C3">
        <w:rPr>
          <w:rFonts w:ascii="Times New Roman" w:hAnsi="Times New Roman" w:cs="Times New Roman"/>
          <w:sz w:val="24"/>
          <w:szCs w:val="24"/>
        </w:rPr>
        <w:t xml:space="preserve"> with respect to both conviction and sentence.</w:t>
      </w:r>
    </w:p>
    <w:p w:rsidR="00B861C3" w:rsidRDefault="00B861C3" w:rsidP="00436D00">
      <w:pPr>
        <w:spacing w:after="0" w:line="480" w:lineRule="auto"/>
        <w:ind w:firstLine="1440"/>
        <w:jc w:val="both"/>
        <w:rPr>
          <w:rFonts w:ascii="Times New Roman" w:hAnsi="Times New Roman" w:cs="Times New Roman"/>
          <w:sz w:val="24"/>
          <w:szCs w:val="24"/>
        </w:rPr>
      </w:pPr>
    </w:p>
    <w:p w:rsidR="00B4591E" w:rsidRPr="00B861C3" w:rsidRDefault="00B4591E" w:rsidP="00436D00">
      <w:pPr>
        <w:spacing w:after="0" w:line="480" w:lineRule="auto"/>
        <w:ind w:firstLine="1440"/>
        <w:jc w:val="both"/>
        <w:rPr>
          <w:rFonts w:ascii="Times New Roman" w:hAnsi="Times New Roman" w:cs="Times New Roman"/>
          <w:sz w:val="24"/>
          <w:szCs w:val="24"/>
        </w:rPr>
      </w:pPr>
      <w:r w:rsidRPr="00B861C3">
        <w:rPr>
          <w:rFonts w:ascii="Times New Roman" w:hAnsi="Times New Roman" w:cs="Times New Roman"/>
          <w:sz w:val="24"/>
          <w:szCs w:val="24"/>
        </w:rPr>
        <w:lastRenderedPageBreak/>
        <w:t>Mrs</w:t>
      </w:r>
      <w:r w:rsidRPr="00B861C3">
        <w:rPr>
          <w:rFonts w:ascii="Times New Roman" w:hAnsi="Times New Roman" w:cs="Times New Roman"/>
          <w:i/>
          <w:sz w:val="24"/>
          <w:szCs w:val="24"/>
        </w:rPr>
        <w:t xml:space="preserve"> Magosvongwe</w:t>
      </w:r>
      <w:r w:rsidRPr="00B861C3">
        <w:rPr>
          <w:rFonts w:ascii="Times New Roman" w:hAnsi="Times New Roman" w:cs="Times New Roman"/>
          <w:sz w:val="24"/>
          <w:szCs w:val="24"/>
        </w:rPr>
        <w:t xml:space="preserve"> in </w:t>
      </w:r>
      <w:r w:rsidR="00CB38E1" w:rsidRPr="00B861C3">
        <w:rPr>
          <w:rFonts w:ascii="Times New Roman" w:hAnsi="Times New Roman" w:cs="Times New Roman"/>
          <w:sz w:val="24"/>
          <w:szCs w:val="24"/>
        </w:rPr>
        <w:t xml:space="preserve">the </w:t>
      </w:r>
      <w:r w:rsidRPr="00B861C3">
        <w:rPr>
          <w:rFonts w:ascii="Times New Roman" w:hAnsi="Times New Roman" w:cs="Times New Roman"/>
          <w:sz w:val="24"/>
          <w:szCs w:val="24"/>
        </w:rPr>
        <w:t>heads of argument filed on behalf of the appellant</w:t>
      </w:r>
      <w:r w:rsidR="006011D0" w:rsidRPr="00B861C3">
        <w:rPr>
          <w:rFonts w:ascii="Times New Roman" w:hAnsi="Times New Roman" w:cs="Times New Roman"/>
          <w:sz w:val="24"/>
          <w:szCs w:val="24"/>
        </w:rPr>
        <w:t>,</w:t>
      </w:r>
      <w:r w:rsidRPr="00B861C3">
        <w:rPr>
          <w:rFonts w:ascii="Times New Roman" w:hAnsi="Times New Roman" w:cs="Times New Roman"/>
          <w:sz w:val="24"/>
          <w:szCs w:val="24"/>
        </w:rPr>
        <w:t xml:space="preserve"> correctly conceded and as shall be shown below, that there were no meaningful submissions that could be made against either conviction or sentence and that both the conviction of murder with actual intent and the sentence of death were properly returned by the court </w:t>
      </w:r>
      <w:r w:rsidRPr="00B861C3">
        <w:rPr>
          <w:rFonts w:ascii="Times New Roman" w:hAnsi="Times New Roman" w:cs="Times New Roman"/>
          <w:i/>
          <w:sz w:val="24"/>
          <w:szCs w:val="24"/>
        </w:rPr>
        <w:t>a quo</w:t>
      </w:r>
      <w:r w:rsidRPr="00B861C3">
        <w:rPr>
          <w:rFonts w:ascii="Times New Roman" w:hAnsi="Times New Roman" w:cs="Times New Roman"/>
          <w:sz w:val="24"/>
          <w:szCs w:val="24"/>
        </w:rPr>
        <w:t>.</w:t>
      </w:r>
    </w:p>
    <w:p w:rsidR="00B4591E" w:rsidRPr="00B861C3" w:rsidRDefault="00B4591E" w:rsidP="00436D00">
      <w:pPr>
        <w:spacing w:after="0" w:line="240" w:lineRule="auto"/>
        <w:jc w:val="both"/>
        <w:rPr>
          <w:rFonts w:ascii="Times New Roman" w:hAnsi="Times New Roman" w:cs="Times New Roman"/>
          <w:sz w:val="24"/>
          <w:szCs w:val="24"/>
        </w:rPr>
      </w:pPr>
    </w:p>
    <w:p w:rsidR="00B4591E" w:rsidRPr="00B861C3" w:rsidRDefault="00B4591E" w:rsidP="00436D00">
      <w:pPr>
        <w:spacing w:after="0" w:line="480" w:lineRule="auto"/>
        <w:ind w:firstLine="1440"/>
        <w:jc w:val="both"/>
        <w:rPr>
          <w:rFonts w:ascii="Times New Roman" w:hAnsi="Times New Roman" w:cs="Times New Roman"/>
          <w:sz w:val="24"/>
          <w:szCs w:val="24"/>
        </w:rPr>
      </w:pPr>
      <w:r w:rsidRPr="00B861C3">
        <w:rPr>
          <w:rFonts w:ascii="Times New Roman" w:hAnsi="Times New Roman" w:cs="Times New Roman"/>
          <w:sz w:val="24"/>
          <w:szCs w:val="24"/>
        </w:rPr>
        <w:t xml:space="preserve">The facts which are common cause are that the appellant who was </w:t>
      </w:r>
      <w:r w:rsidR="009567AE" w:rsidRPr="00B861C3">
        <w:rPr>
          <w:rFonts w:ascii="Times New Roman" w:hAnsi="Times New Roman" w:cs="Times New Roman"/>
          <w:sz w:val="24"/>
          <w:szCs w:val="24"/>
        </w:rPr>
        <w:t>twenty</w:t>
      </w:r>
      <w:r w:rsidR="006011D0" w:rsidRPr="00B861C3">
        <w:rPr>
          <w:rFonts w:ascii="Times New Roman" w:hAnsi="Times New Roman" w:cs="Times New Roman"/>
          <w:sz w:val="24"/>
          <w:szCs w:val="24"/>
        </w:rPr>
        <w:t>-</w:t>
      </w:r>
      <w:r w:rsidR="009567AE" w:rsidRPr="00B861C3">
        <w:rPr>
          <w:rFonts w:ascii="Times New Roman" w:hAnsi="Times New Roman" w:cs="Times New Roman"/>
          <w:sz w:val="24"/>
          <w:szCs w:val="24"/>
        </w:rPr>
        <w:t>three (</w:t>
      </w:r>
      <w:r w:rsidRPr="00B861C3">
        <w:rPr>
          <w:rFonts w:ascii="Times New Roman" w:hAnsi="Times New Roman" w:cs="Times New Roman"/>
          <w:sz w:val="24"/>
          <w:szCs w:val="24"/>
        </w:rPr>
        <w:t>23</w:t>
      </w:r>
      <w:r w:rsidR="009567AE" w:rsidRPr="00B861C3">
        <w:rPr>
          <w:rFonts w:ascii="Times New Roman" w:hAnsi="Times New Roman" w:cs="Times New Roman"/>
          <w:sz w:val="24"/>
          <w:szCs w:val="24"/>
        </w:rPr>
        <w:t>)</w:t>
      </w:r>
      <w:r w:rsidRPr="00B861C3">
        <w:rPr>
          <w:rFonts w:ascii="Times New Roman" w:hAnsi="Times New Roman" w:cs="Times New Roman"/>
          <w:sz w:val="24"/>
          <w:szCs w:val="24"/>
        </w:rPr>
        <w:t xml:space="preserve"> years old at the time of the commission of the offence was employed as a gardener by the deceased, Mr John Jenks, a male adult who was </w:t>
      </w:r>
      <w:r w:rsidR="009567AE" w:rsidRPr="00B861C3">
        <w:rPr>
          <w:rFonts w:ascii="Times New Roman" w:hAnsi="Times New Roman" w:cs="Times New Roman"/>
          <w:sz w:val="24"/>
          <w:szCs w:val="24"/>
        </w:rPr>
        <w:t>seventy (</w:t>
      </w:r>
      <w:r w:rsidRPr="00B861C3">
        <w:rPr>
          <w:rFonts w:ascii="Times New Roman" w:hAnsi="Times New Roman" w:cs="Times New Roman"/>
          <w:sz w:val="24"/>
          <w:szCs w:val="24"/>
        </w:rPr>
        <w:t>70</w:t>
      </w:r>
      <w:r w:rsidR="009567AE" w:rsidRPr="00B861C3">
        <w:rPr>
          <w:rFonts w:ascii="Times New Roman" w:hAnsi="Times New Roman" w:cs="Times New Roman"/>
          <w:sz w:val="24"/>
          <w:szCs w:val="24"/>
        </w:rPr>
        <w:t>)</w:t>
      </w:r>
      <w:r w:rsidRPr="00B861C3">
        <w:rPr>
          <w:rFonts w:ascii="Times New Roman" w:hAnsi="Times New Roman" w:cs="Times New Roman"/>
          <w:sz w:val="24"/>
          <w:szCs w:val="24"/>
        </w:rPr>
        <w:t xml:space="preserve"> years</w:t>
      </w:r>
      <w:r w:rsidR="00CB38E1" w:rsidRPr="00B861C3">
        <w:rPr>
          <w:rFonts w:ascii="Times New Roman" w:hAnsi="Times New Roman" w:cs="Times New Roman"/>
          <w:sz w:val="24"/>
          <w:szCs w:val="24"/>
        </w:rPr>
        <w:t xml:space="preserve"> old</w:t>
      </w:r>
      <w:r w:rsidRPr="00B861C3">
        <w:rPr>
          <w:rFonts w:ascii="Times New Roman" w:hAnsi="Times New Roman" w:cs="Times New Roman"/>
          <w:sz w:val="24"/>
          <w:szCs w:val="24"/>
        </w:rPr>
        <w:t xml:space="preserve"> at the time of his death.  They both stayed at House Number 3, 21 Avenue, Famona, Bulawayo, the appellant living at the worker’s quarters while the deceased</w:t>
      </w:r>
      <w:r w:rsidR="00CB4FCF" w:rsidRPr="00B861C3">
        <w:rPr>
          <w:rFonts w:ascii="Times New Roman" w:hAnsi="Times New Roman" w:cs="Times New Roman"/>
          <w:sz w:val="24"/>
          <w:szCs w:val="24"/>
        </w:rPr>
        <w:t xml:space="preserve"> stayed in the main house.  On</w:t>
      </w:r>
      <w:r w:rsidRPr="00B861C3">
        <w:rPr>
          <w:rFonts w:ascii="Times New Roman" w:hAnsi="Times New Roman" w:cs="Times New Roman"/>
          <w:sz w:val="24"/>
          <w:szCs w:val="24"/>
        </w:rPr>
        <w:t xml:space="preserve"> 9</w:t>
      </w:r>
      <w:r w:rsidR="00CB38E1" w:rsidRPr="00B861C3">
        <w:rPr>
          <w:rFonts w:ascii="Times New Roman" w:hAnsi="Times New Roman" w:cs="Times New Roman"/>
          <w:sz w:val="24"/>
          <w:szCs w:val="24"/>
        </w:rPr>
        <w:t xml:space="preserve"> November 2002 </w:t>
      </w:r>
      <w:r w:rsidRPr="00B861C3">
        <w:rPr>
          <w:rFonts w:ascii="Times New Roman" w:hAnsi="Times New Roman" w:cs="Times New Roman"/>
          <w:sz w:val="24"/>
          <w:szCs w:val="24"/>
        </w:rPr>
        <w:t xml:space="preserve">the appellant struck the deceased on the back of his head with an axe, killing him instantly.  </w:t>
      </w:r>
      <w:r w:rsidR="009567AE" w:rsidRPr="00B861C3">
        <w:rPr>
          <w:rFonts w:ascii="Times New Roman" w:hAnsi="Times New Roman" w:cs="Times New Roman"/>
          <w:sz w:val="24"/>
          <w:szCs w:val="24"/>
        </w:rPr>
        <w:t>The a</w:t>
      </w:r>
      <w:r w:rsidRPr="00B861C3">
        <w:rPr>
          <w:rFonts w:ascii="Times New Roman" w:hAnsi="Times New Roman" w:cs="Times New Roman"/>
          <w:sz w:val="24"/>
          <w:szCs w:val="24"/>
        </w:rPr>
        <w:t xml:space="preserve">ppellant then dug a shallow grave at the back of </w:t>
      </w:r>
      <w:r w:rsidR="0007036A" w:rsidRPr="00B861C3">
        <w:rPr>
          <w:rFonts w:ascii="Times New Roman" w:hAnsi="Times New Roman" w:cs="Times New Roman"/>
          <w:sz w:val="24"/>
          <w:szCs w:val="24"/>
        </w:rPr>
        <w:t xml:space="preserve">the house in which he buried </w:t>
      </w:r>
      <w:r w:rsidR="006011D0" w:rsidRPr="00B861C3">
        <w:rPr>
          <w:rFonts w:ascii="Times New Roman" w:hAnsi="Times New Roman" w:cs="Times New Roman"/>
          <w:sz w:val="24"/>
          <w:szCs w:val="24"/>
        </w:rPr>
        <w:t xml:space="preserve">the </w:t>
      </w:r>
      <w:r w:rsidR="0007036A" w:rsidRPr="00B861C3">
        <w:rPr>
          <w:rFonts w:ascii="Times New Roman" w:hAnsi="Times New Roman" w:cs="Times New Roman"/>
          <w:sz w:val="24"/>
          <w:szCs w:val="24"/>
        </w:rPr>
        <w:t>deceased’s body.  On 9 and 13</w:t>
      </w:r>
      <w:r w:rsidR="009567AE" w:rsidRPr="00B861C3">
        <w:rPr>
          <w:rFonts w:ascii="Times New Roman" w:hAnsi="Times New Roman" w:cs="Times New Roman"/>
          <w:sz w:val="24"/>
          <w:szCs w:val="24"/>
        </w:rPr>
        <w:t xml:space="preserve"> </w:t>
      </w:r>
      <w:r w:rsidR="0007036A" w:rsidRPr="00B861C3">
        <w:rPr>
          <w:rFonts w:ascii="Times New Roman" w:hAnsi="Times New Roman" w:cs="Times New Roman"/>
          <w:sz w:val="24"/>
          <w:szCs w:val="24"/>
        </w:rPr>
        <w:t>November 2002 the appellant sold</w:t>
      </w:r>
      <w:r w:rsidR="006011D0" w:rsidRPr="00B861C3">
        <w:rPr>
          <w:rFonts w:ascii="Times New Roman" w:hAnsi="Times New Roman" w:cs="Times New Roman"/>
          <w:sz w:val="24"/>
          <w:szCs w:val="24"/>
        </w:rPr>
        <w:t xml:space="preserve"> the</w:t>
      </w:r>
      <w:r w:rsidR="0007036A" w:rsidRPr="00B861C3">
        <w:rPr>
          <w:rFonts w:ascii="Times New Roman" w:hAnsi="Times New Roman" w:cs="Times New Roman"/>
          <w:sz w:val="24"/>
          <w:szCs w:val="24"/>
        </w:rPr>
        <w:t xml:space="preserve"> deceased’s household property, namely a 12 cubic feet Imperi</w:t>
      </w:r>
      <w:r w:rsidR="006011D0" w:rsidRPr="00B861C3">
        <w:rPr>
          <w:rFonts w:ascii="Times New Roman" w:hAnsi="Times New Roman" w:cs="Times New Roman"/>
          <w:sz w:val="24"/>
          <w:szCs w:val="24"/>
        </w:rPr>
        <w:t>a</w:t>
      </w:r>
      <w:r w:rsidR="0007036A" w:rsidRPr="00B861C3">
        <w:rPr>
          <w:rFonts w:ascii="Times New Roman" w:hAnsi="Times New Roman" w:cs="Times New Roman"/>
          <w:sz w:val="24"/>
          <w:szCs w:val="24"/>
        </w:rPr>
        <w:t>l refrigerator and a display cabinet</w:t>
      </w:r>
      <w:r w:rsidR="006011D0" w:rsidRPr="00B861C3">
        <w:rPr>
          <w:rFonts w:ascii="Times New Roman" w:hAnsi="Times New Roman" w:cs="Times New Roman"/>
          <w:sz w:val="24"/>
          <w:szCs w:val="24"/>
        </w:rPr>
        <w:t>,</w:t>
      </w:r>
      <w:r w:rsidR="0007036A" w:rsidRPr="00B861C3">
        <w:rPr>
          <w:rFonts w:ascii="Times New Roman" w:hAnsi="Times New Roman" w:cs="Times New Roman"/>
          <w:sz w:val="24"/>
          <w:szCs w:val="24"/>
        </w:rPr>
        <w:t xml:space="preserve"> representing himself as </w:t>
      </w:r>
      <w:r w:rsidR="00C72AC6" w:rsidRPr="00B861C3">
        <w:rPr>
          <w:rFonts w:ascii="Times New Roman" w:hAnsi="Times New Roman" w:cs="Times New Roman"/>
          <w:sz w:val="24"/>
          <w:szCs w:val="24"/>
        </w:rPr>
        <w:t>the legal owner thereof. On 19 </w:t>
      </w:r>
      <w:r w:rsidR="0007036A" w:rsidRPr="00B861C3">
        <w:rPr>
          <w:rFonts w:ascii="Times New Roman" w:hAnsi="Times New Roman" w:cs="Times New Roman"/>
          <w:sz w:val="24"/>
          <w:szCs w:val="24"/>
        </w:rPr>
        <w:t xml:space="preserve">November 2002 the appellant was arrested in connection with the death of the deceased and he indicated to the police where he had buried the </w:t>
      </w:r>
      <w:r w:rsidR="00CB38E1" w:rsidRPr="00B861C3">
        <w:rPr>
          <w:rFonts w:ascii="Times New Roman" w:hAnsi="Times New Roman" w:cs="Times New Roman"/>
          <w:sz w:val="24"/>
          <w:szCs w:val="24"/>
        </w:rPr>
        <w:t xml:space="preserve">body of the </w:t>
      </w:r>
      <w:r w:rsidR="0007036A" w:rsidRPr="00B861C3">
        <w:rPr>
          <w:rFonts w:ascii="Times New Roman" w:hAnsi="Times New Roman" w:cs="Times New Roman"/>
          <w:sz w:val="24"/>
          <w:szCs w:val="24"/>
        </w:rPr>
        <w:t xml:space="preserve">deceased.  The body of the deceased was exhumed and taken for a post mortem </w:t>
      </w:r>
      <w:r w:rsidR="00CB38E1" w:rsidRPr="00B861C3">
        <w:rPr>
          <w:rFonts w:ascii="Times New Roman" w:hAnsi="Times New Roman" w:cs="Times New Roman"/>
          <w:sz w:val="24"/>
          <w:szCs w:val="24"/>
        </w:rPr>
        <w:t xml:space="preserve">examination </w:t>
      </w:r>
      <w:r w:rsidR="0007036A" w:rsidRPr="00B861C3">
        <w:rPr>
          <w:rFonts w:ascii="Times New Roman" w:hAnsi="Times New Roman" w:cs="Times New Roman"/>
          <w:sz w:val="24"/>
          <w:szCs w:val="24"/>
        </w:rPr>
        <w:t xml:space="preserve">which showed that the cause of death was </w:t>
      </w:r>
      <w:r w:rsidR="00CB38E1" w:rsidRPr="00B861C3">
        <w:rPr>
          <w:rFonts w:ascii="Times New Roman" w:hAnsi="Times New Roman" w:cs="Times New Roman"/>
          <w:sz w:val="24"/>
          <w:szCs w:val="24"/>
        </w:rPr>
        <w:t xml:space="preserve">a </w:t>
      </w:r>
      <w:r w:rsidR="0007036A" w:rsidRPr="00B861C3">
        <w:rPr>
          <w:rFonts w:ascii="Times New Roman" w:hAnsi="Times New Roman" w:cs="Times New Roman"/>
          <w:sz w:val="24"/>
          <w:szCs w:val="24"/>
        </w:rPr>
        <w:t>compound comminuted skull fracture as a result of assault.</w:t>
      </w:r>
    </w:p>
    <w:p w:rsidR="00290624" w:rsidRPr="00B861C3" w:rsidRDefault="00290624" w:rsidP="00436D00">
      <w:pPr>
        <w:spacing w:after="0" w:line="480" w:lineRule="auto"/>
        <w:ind w:firstLine="720"/>
        <w:jc w:val="both"/>
        <w:rPr>
          <w:rFonts w:ascii="Times New Roman" w:hAnsi="Times New Roman" w:cs="Times New Roman"/>
          <w:sz w:val="24"/>
          <w:szCs w:val="24"/>
        </w:rPr>
      </w:pPr>
    </w:p>
    <w:p w:rsidR="0007036A" w:rsidRPr="00B861C3" w:rsidRDefault="0007036A" w:rsidP="00436D00">
      <w:pPr>
        <w:spacing w:after="0" w:line="480" w:lineRule="auto"/>
        <w:ind w:firstLine="1440"/>
        <w:jc w:val="both"/>
        <w:rPr>
          <w:rFonts w:ascii="Times New Roman" w:hAnsi="Times New Roman" w:cs="Times New Roman"/>
          <w:sz w:val="24"/>
          <w:szCs w:val="24"/>
        </w:rPr>
      </w:pPr>
      <w:r w:rsidRPr="00B861C3">
        <w:rPr>
          <w:rFonts w:ascii="Times New Roman" w:hAnsi="Times New Roman" w:cs="Times New Roman"/>
          <w:sz w:val="24"/>
          <w:szCs w:val="24"/>
        </w:rPr>
        <w:t>The appellant was charged with the offence of murder, convicted and sentenced to death as already pointed out.</w:t>
      </w:r>
    </w:p>
    <w:p w:rsidR="0007036A" w:rsidRDefault="0007036A" w:rsidP="00436D00">
      <w:pPr>
        <w:spacing w:after="0" w:line="240" w:lineRule="auto"/>
        <w:jc w:val="both"/>
        <w:rPr>
          <w:rFonts w:ascii="Times New Roman" w:hAnsi="Times New Roman" w:cs="Times New Roman"/>
          <w:sz w:val="24"/>
          <w:szCs w:val="24"/>
        </w:rPr>
      </w:pPr>
    </w:p>
    <w:p w:rsidR="00B861C3" w:rsidRPr="00B861C3" w:rsidRDefault="00B861C3" w:rsidP="00436D00">
      <w:pPr>
        <w:spacing w:after="0" w:line="240" w:lineRule="auto"/>
        <w:jc w:val="both"/>
        <w:rPr>
          <w:rFonts w:ascii="Times New Roman" w:hAnsi="Times New Roman" w:cs="Times New Roman"/>
          <w:sz w:val="24"/>
          <w:szCs w:val="24"/>
        </w:rPr>
      </w:pPr>
    </w:p>
    <w:p w:rsidR="0007036A" w:rsidRPr="00B861C3" w:rsidRDefault="0007036A" w:rsidP="00436D00">
      <w:pPr>
        <w:spacing w:after="0" w:line="480" w:lineRule="auto"/>
        <w:ind w:firstLine="1440"/>
        <w:jc w:val="both"/>
        <w:rPr>
          <w:rFonts w:ascii="Times New Roman" w:hAnsi="Times New Roman" w:cs="Times New Roman"/>
          <w:sz w:val="24"/>
          <w:szCs w:val="24"/>
        </w:rPr>
      </w:pPr>
      <w:r w:rsidRPr="00B861C3">
        <w:rPr>
          <w:rFonts w:ascii="Times New Roman" w:hAnsi="Times New Roman" w:cs="Times New Roman"/>
          <w:sz w:val="24"/>
          <w:szCs w:val="24"/>
        </w:rPr>
        <w:t xml:space="preserve">In order for this Court to quash the conviction and sentence of the appellant, there had to be a misdirection apparent from the record sufficiently serious to vitiate the </w:t>
      </w:r>
      <w:r w:rsidRPr="00B861C3">
        <w:rPr>
          <w:rFonts w:ascii="Times New Roman" w:hAnsi="Times New Roman" w:cs="Times New Roman"/>
          <w:sz w:val="24"/>
          <w:szCs w:val="24"/>
        </w:rPr>
        <w:lastRenderedPageBreak/>
        <w:t xml:space="preserve">proceedings of the court </w:t>
      </w:r>
      <w:r w:rsidRPr="00B861C3">
        <w:rPr>
          <w:rFonts w:ascii="Times New Roman" w:hAnsi="Times New Roman" w:cs="Times New Roman"/>
          <w:i/>
          <w:sz w:val="24"/>
          <w:szCs w:val="24"/>
        </w:rPr>
        <w:t>a quo</w:t>
      </w:r>
      <w:r w:rsidRPr="00B861C3">
        <w:rPr>
          <w:rFonts w:ascii="Times New Roman" w:hAnsi="Times New Roman" w:cs="Times New Roman"/>
          <w:sz w:val="24"/>
          <w:szCs w:val="24"/>
        </w:rPr>
        <w:t xml:space="preserve">.  Accordingly, I shall examine below whether the court </w:t>
      </w:r>
      <w:r w:rsidRPr="00B861C3">
        <w:rPr>
          <w:rFonts w:ascii="Times New Roman" w:hAnsi="Times New Roman" w:cs="Times New Roman"/>
          <w:i/>
          <w:sz w:val="24"/>
          <w:szCs w:val="24"/>
        </w:rPr>
        <w:t>a quo</w:t>
      </w:r>
      <w:r w:rsidRPr="00B861C3">
        <w:rPr>
          <w:rFonts w:ascii="Times New Roman" w:hAnsi="Times New Roman" w:cs="Times New Roman"/>
          <w:sz w:val="24"/>
          <w:szCs w:val="24"/>
        </w:rPr>
        <w:t xml:space="preserve"> erred in any one or</w:t>
      </w:r>
      <w:r w:rsidR="006011D0" w:rsidRPr="00B861C3">
        <w:rPr>
          <w:rFonts w:ascii="Times New Roman" w:hAnsi="Times New Roman" w:cs="Times New Roman"/>
          <w:sz w:val="24"/>
          <w:szCs w:val="24"/>
        </w:rPr>
        <w:t xml:space="preserve"> more of the following respects-</w:t>
      </w:r>
    </w:p>
    <w:p w:rsidR="0007036A" w:rsidRPr="00B861C3" w:rsidRDefault="0007036A" w:rsidP="00436D00">
      <w:pPr>
        <w:pStyle w:val="ListParagraph"/>
        <w:numPr>
          <w:ilvl w:val="0"/>
          <w:numId w:val="2"/>
        </w:numPr>
        <w:spacing w:after="0" w:line="480" w:lineRule="auto"/>
        <w:jc w:val="both"/>
        <w:rPr>
          <w:rFonts w:ascii="Times New Roman" w:hAnsi="Times New Roman" w:cs="Times New Roman"/>
          <w:sz w:val="24"/>
          <w:szCs w:val="24"/>
        </w:rPr>
      </w:pPr>
      <w:r w:rsidRPr="00B861C3">
        <w:rPr>
          <w:rFonts w:ascii="Times New Roman" w:hAnsi="Times New Roman" w:cs="Times New Roman"/>
          <w:sz w:val="24"/>
          <w:szCs w:val="24"/>
        </w:rPr>
        <w:t xml:space="preserve">In finding the testimony of the </w:t>
      </w:r>
      <w:r w:rsidR="00344FCD" w:rsidRPr="00B861C3">
        <w:rPr>
          <w:rFonts w:ascii="Times New Roman" w:hAnsi="Times New Roman" w:cs="Times New Roman"/>
          <w:sz w:val="24"/>
          <w:szCs w:val="24"/>
        </w:rPr>
        <w:t>a</w:t>
      </w:r>
      <w:r w:rsidRPr="00B861C3">
        <w:rPr>
          <w:rFonts w:ascii="Times New Roman" w:hAnsi="Times New Roman" w:cs="Times New Roman"/>
          <w:sz w:val="24"/>
          <w:szCs w:val="24"/>
        </w:rPr>
        <w:t xml:space="preserve">ppellant as </w:t>
      </w:r>
      <w:r w:rsidR="00AC2919" w:rsidRPr="00B861C3">
        <w:rPr>
          <w:rFonts w:ascii="Times New Roman" w:hAnsi="Times New Roman" w:cs="Times New Roman"/>
          <w:sz w:val="24"/>
          <w:szCs w:val="24"/>
        </w:rPr>
        <w:t>not credible</w:t>
      </w:r>
      <w:r w:rsidRPr="00B861C3">
        <w:rPr>
          <w:rFonts w:ascii="Times New Roman" w:hAnsi="Times New Roman" w:cs="Times New Roman"/>
          <w:sz w:val="24"/>
          <w:szCs w:val="24"/>
        </w:rPr>
        <w:t>.</w:t>
      </w:r>
    </w:p>
    <w:p w:rsidR="0007036A" w:rsidRPr="00B861C3" w:rsidRDefault="0007036A" w:rsidP="00436D00">
      <w:pPr>
        <w:pStyle w:val="ListParagraph"/>
        <w:numPr>
          <w:ilvl w:val="0"/>
          <w:numId w:val="2"/>
        </w:numPr>
        <w:spacing w:after="0" w:line="480" w:lineRule="auto"/>
        <w:jc w:val="both"/>
        <w:rPr>
          <w:rFonts w:ascii="Times New Roman" w:hAnsi="Times New Roman" w:cs="Times New Roman"/>
          <w:sz w:val="24"/>
          <w:szCs w:val="24"/>
        </w:rPr>
      </w:pPr>
      <w:r w:rsidRPr="00B861C3">
        <w:rPr>
          <w:rFonts w:ascii="Times New Roman" w:hAnsi="Times New Roman" w:cs="Times New Roman"/>
          <w:sz w:val="24"/>
          <w:szCs w:val="24"/>
        </w:rPr>
        <w:t xml:space="preserve">In finding that the </w:t>
      </w:r>
      <w:r w:rsidR="00344FCD" w:rsidRPr="00B861C3">
        <w:rPr>
          <w:rFonts w:ascii="Times New Roman" w:hAnsi="Times New Roman" w:cs="Times New Roman"/>
          <w:sz w:val="24"/>
          <w:szCs w:val="24"/>
        </w:rPr>
        <w:t>a</w:t>
      </w:r>
      <w:r w:rsidRPr="00B861C3">
        <w:rPr>
          <w:rFonts w:ascii="Times New Roman" w:hAnsi="Times New Roman" w:cs="Times New Roman"/>
          <w:sz w:val="24"/>
          <w:szCs w:val="24"/>
        </w:rPr>
        <w:t>ppellant did not act in self</w:t>
      </w:r>
      <w:r w:rsidR="006011D0" w:rsidRPr="00B861C3">
        <w:rPr>
          <w:rFonts w:ascii="Times New Roman" w:hAnsi="Times New Roman" w:cs="Times New Roman"/>
          <w:sz w:val="24"/>
          <w:szCs w:val="24"/>
        </w:rPr>
        <w:t>-</w:t>
      </w:r>
      <w:r w:rsidRPr="00B861C3">
        <w:rPr>
          <w:rFonts w:ascii="Times New Roman" w:hAnsi="Times New Roman" w:cs="Times New Roman"/>
          <w:sz w:val="24"/>
          <w:szCs w:val="24"/>
        </w:rPr>
        <w:t xml:space="preserve"> defence.</w:t>
      </w:r>
    </w:p>
    <w:p w:rsidR="0007036A" w:rsidRPr="00B861C3" w:rsidRDefault="00C72AC6" w:rsidP="00436D00">
      <w:pPr>
        <w:spacing w:after="0" w:line="480" w:lineRule="auto"/>
        <w:ind w:left="1080" w:hanging="720"/>
        <w:jc w:val="both"/>
        <w:rPr>
          <w:rFonts w:ascii="Times New Roman" w:hAnsi="Times New Roman" w:cs="Times New Roman"/>
          <w:sz w:val="24"/>
          <w:szCs w:val="24"/>
        </w:rPr>
      </w:pPr>
      <w:r w:rsidRPr="00B861C3">
        <w:rPr>
          <w:rFonts w:ascii="Times New Roman" w:hAnsi="Times New Roman" w:cs="Times New Roman"/>
          <w:sz w:val="24"/>
          <w:szCs w:val="24"/>
        </w:rPr>
        <w:t>(iii)</w:t>
      </w:r>
      <w:r w:rsidR="0007036A" w:rsidRPr="00B861C3">
        <w:rPr>
          <w:rFonts w:ascii="Times New Roman" w:hAnsi="Times New Roman" w:cs="Times New Roman"/>
          <w:sz w:val="24"/>
          <w:szCs w:val="24"/>
        </w:rPr>
        <w:t xml:space="preserve">In concluding that the </w:t>
      </w:r>
      <w:r w:rsidR="00344FCD" w:rsidRPr="00B861C3">
        <w:rPr>
          <w:rFonts w:ascii="Times New Roman" w:hAnsi="Times New Roman" w:cs="Times New Roman"/>
          <w:sz w:val="24"/>
          <w:szCs w:val="24"/>
        </w:rPr>
        <w:t>a</w:t>
      </w:r>
      <w:r w:rsidRPr="00B861C3">
        <w:rPr>
          <w:rFonts w:ascii="Times New Roman" w:hAnsi="Times New Roman" w:cs="Times New Roman"/>
          <w:sz w:val="24"/>
          <w:szCs w:val="24"/>
        </w:rPr>
        <w:t>ppellant killed the deceased</w:t>
      </w:r>
      <w:r w:rsidR="00290624" w:rsidRPr="00B861C3">
        <w:rPr>
          <w:rFonts w:ascii="Times New Roman" w:hAnsi="Times New Roman" w:cs="Times New Roman"/>
          <w:sz w:val="24"/>
          <w:szCs w:val="24"/>
        </w:rPr>
        <w:t xml:space="preserve"> </w:t>
      </w:r>
      <w:r w:rsidR="0007036A" w:rsidRPr="00B861C3">
        <w:rPr>
          <w:rFonts w:ascii="Times New Roman" w:hAnsi="Times New Roman" w:cs="Times New Roman"/>
          <w:sz w:val="24"/>
          <w:szCs w:val="24"/>
        </w:rPr>
        <w:t>with actual intent, and</w:t>
      </w:r>
    </w:p>
    <w:p w:rsidR="0007036A" w:rsidRPr="00B861C3" w:rsidRDefault="0007036A" w:rsidP="00436D00">
      <w:pPr>
        <w:pStyle w:val="ListParagraph"/>
        <w:numPr>
          <w:ilvl w:val="0"/>
          <w:numId w:val="6"/>
        </w:numPr>
        <w:spacing w:after="0" w:line="480" w:lineRule="auto"/>
        <w:ind w:left="1080" w:hanging="720"/>
        <w:jc w:val="both"/>
        <w:rPr>
          <w:rFonts w:ascii="Times New Roman" w:hAnsi="Times New Roman" w:cs="Times New Roman"/>
          <w:sz w:val="24"/>
          <w:szCs w:val="24"/>
        </w:rPr>
      </w:pPr>
      <w:r w:rsidRPr="00B861C3">
        <w:rPr>
          <w:rFonts w:ascii="Times New Roman" w:hAnsi="Times New Roman" w:cs="Times New Roman"/>
          <w:sz w:val="24"/>
          <w:szCs w:val="24"/>
        </w:rPr>
        <w:t>In impos</w:t>
      </w:r>
      <w:r w:rsidR="006011D0" w:rsidRPr="00B861C3">
        <w:rPr>
          <w:rFonts w:ascii="Times New Roman" w:hAnsi="Times New Roman" w:cs="Times New Roman"/>
          <w:sz w:val="24"/>
          <w:szCs w:val="24"/>
        </w:rPr>
        <w:t>ing the death penalty upon the a</w:t>
      </w:r>
      <w:r w:rsidRPr="00B861C3">
        <w:rPr>
          <w:rFonts w:ascii="Times New Roman" w:hAnsi="Times New Roman" w:cs="Times New Roman"/>
          <w:sz w:val="24"/>
          <w:szCs w:val="24"/>
        </w:rPr>
        <w:t>ppellant.</w:t>
      </w:r>
    </w:p>
    <w:p w:rsidR="00715235" w:rsidRPr="00B861C3" w:rsidRDefault="00715235" w:rsidP="00436D00">
      <w:pPr>
        <w:spacing w:after="0" w:line="480" w:lineRule="auto"/>
        <w:jc w:val="both"/>
        <w:rPr>
          <w:rFonts w:ascii="Times New Roman" w:hAnsi="Times New Roman" w:cs="Times New Roman"/>
          <w:b/>
          <w:sz w:val="24"/>
          <w:szCs w:val="24"/>
          <w:u w:val="single"/>
        </w:rPr>
      </w:pPr>
    </w:p>
    <w:p w:rsidR="0007036A" w:rsidRPr="00B861C3" w:rsidRDefault="001B718D" w:rsidP="00436D00">
      <w:pPr>
        <w:spacing w:after="0" w:line="480" w:lineRule="auto"/>
        <w:jc w:val="both"/>
        <w:rPr>
          <w:rFonts w:ascii="Times New Roman" w:hAnsi="Times New Roman" w:cs="Times New Roman"/>
          <w:sz w:val="24"/>
          <w:szCs w:val="24"/>
        </w:rPr>
      </w:pPr>
      <w:r w:rsidRPr="00B861C3">
        <w:rPr>
          <w:rFonts w:ascii="Times New Roman" w:hAnsi="Times New Roman" w:cs="Times New Roman"/>
          <w:b/>
          <w:sz w:val="24"/>
          <w:szCs w:val="24"/>
          <w:u w:val="single"/>
        </w:rPr>
        <w:t>CREDIBILITY OF THE APPELLANT</w:t>
      </w:r>
    </w:p>
    <w:p w:rsidR="0007036A" w:rsidRPr="00B861C3" w:rsidRDefault="0007036A" w:rsidP="00436D00">
      <w:pPr>
        <w:spacing w:after="0" w:line="480" w:lineRule="auto"/>
        <w:ind w:firstLine="1440"/>
        <w:jc w:val="both"/>
        <w:rPr>
          <w:rFonts w:ascii="Times New Roman" w:hAnsi="Times New Roman" w:cs="Times New Roman"/>
          <w:sz w:val="24"/>
          <w:szCs w:val="24"/>
        </w:rPr>
      </w:pPr>
      <w:r w:rsidRPr="00B861C3">
        <w:rPr>
          <w:rFonts w:ascii="Times New Roman" w:hAnsi="Times New Roman" w:cs="Times New Roman"/>
          <w:sz w:val="24"/>
          <w:szCs w:val="24"/>
        </w:rPr>
        <w:t xml:space="preserve">The appellant was found by the court </w:t>
      </w:r>
      <w:r w:rsidRPr="00B861C3">
        <w:rPr>
          <w:rFonts w:ascii="Times New Roman" w:hAnsi="Times New Roman" w:cs="Times New Roman"/>
          <w:i/>
          <w:sz w:val="24"/>
          <w:szCs w:val="24"/>
        </w:rPr>
        <w:t>a quo</w:t>
      </w:r>
      <w:r w:rsidR="00EC1FBF" w:rsidRPr="00B861C3">
        <w:rPr>
          <w:rFonts w:ascii="Times New Roman" w:hAnsi="Times New Roman" w:cs="Times New Roman"/>
          <w:sz w:val="24"/>
          <w:szCs w:val="24"/>
        </w:rPr>
        <w:t xml:space="preserve"> to be an unre</w:t>
      </w:r>
      <w:r w:rsidRPr="00B861C3">
        <w:rPr>
          <w:rFonts w:ascii="Times New Roman" w:hAnsi="Times New Roman" w:cs="Times New Roman"/>
          <w:sz w:val="24"/>
          <w:szCs w:val="24"/>
        </w:rPr>
        <w:t>liab</w:t>
      </w:r>
      <w:r w:rsidR="006011D0" w:rsidRPr="00B861C3">
        <w:rPr>
          <w:rFonts w:ascii="Times New Roman" w:hAnsi="Times New Roman" w:cs="Times New Roman"/>
          <w:sz w:val="24"/>
          <w:szCs w:val="24"/>
        </w:rPr>
        <w:t>le witness as he gave different</w:t>
      </w:r>
      <w:r w:rsidRPr="00B861C3">
        <w:rPr>
          <w:rFonts w:ascii="Times New Roman" w:hAnsi="Times New Roman" w:cs="Times New Roman"/>
          <w:sz w:val="24"/>
          <w:szCs w:val="24"/>
        </w:rPr>
        <w:t xml:space="preserve"> and, at times, conflicting accounts of the circumstances leading to his striking the deceased with the axe.  Firstly, he told the court</w:t>
      </w:r>
      <w:r w:rsidR="00CB38E1" w:rsidRPr="00B861C3">
        <w:rPr>
          <w:rFonts w:ascii="Times New Roman" w:hAnsi="Times New Roman" w:cs="Times New Roman"/>
          <w:sz w:val="24"/>
          <w:szCs w:val="24"/>
        </w:rPr>
        <w:t xml:space="preserve"> that</w:t>
      </w:r>
      <w:r w:rsidRPr="00B861C3">
        <w:rPr>
          <w:rFonts w:ascii="Times New Roman" w:hAnsi="Times New Roman" w:cs="Times New Roman"/>
          <w:sz w:val="24"/>
          <w:szCs w:val="24"/>
        </w:rPr>
        <w:t xml:space="preserve"> it was because the deceased had sodomised him</w:t>
      </w:r>
      <w:r w:rsidR="00CB38E1" w:rsidRPr="00B861C3">
        <w:rPr>
          <w:rFonts w:ascii="Times New Roman" w:hAnsi="Times New Roman" w:cs="Times New Roman"/>
          <w:sz w:val="24"/>
          <w:szCs w:val="24"/>
        </w:rPr>
        <w:t>. O</w:t>
      </w:r>
      <w:r w:rsidRPr="00B861C3">
        <w:rPr>
          <w:rFonts w:ascii="Times New Roman" w:hAnsi="Times New Roman" w:cs="Times New Roman"/>
          <w:sz w:val="24"/>
          <w:szCs w:val="24"/>
        </w:rPr>
        <w:t>n being probed he stated that he had killed the deceased in self</w:t>
      </w:r>
      <w:r w:rsidR="006011D0" w:rsidRPr="00B861C3">
        <w:rPr>
          <w:rFonts w:ascii="Times New Roman" w:hAnsi="Times New Roman" w:cs="Times New Roman"/>
          <w:sz w:val="24"/>
          <w:szCs w:val="24"/>
        </w:rPr>
        <w:t>-</w:t>
      </w:r>
      <w:r w:rsidRPr="00B861C3">
        <w:rPr>
          <w:rFonts w:ascii="Times New Roman" w:hAnsi="Times New Roman" w:cs="Times New Roman"/>
          <w:sz w:val="24"/>
          <w:szCs w:val="24"/>
        </w:rPr>
        <w:t xml:space="preserve">defence.  Even with regards to the weapon used he stated that he killed the deceased with a metal rod </w:t>
      </w:r>
      <w:r w:rsidR="00CB38E1" w:rsidRPr="00B861C3">
        <w:rPr>
          <w:rFonts w:ascii="Times New Roman" w:hAnsi="Times New Roman" w:cs="Times New Roman"/>
          <w:sz w:val="24"/>
          <w:szCs w:val="24"/>
        </w:rPr>
        <w:t>only to change</w:t>
      </w:r>
      <w:r w:rsidRPr="00B861C3">
        <w:rPr>
          <w:rFonts w:ascii="Times New Roman" w:hAnsi="Times New Roman" w:cs="Times New Roman"/>
          <w:sz w:val="24"/>
          <w:szCs w:val="24"/>
        </w:rPr>
        <w:t xml:space="preserve"> under cross-examination </w:t>
      </w:r>
      <w:r w:rsidR="00CB38E1" w:rsidRPr="00B861C3">
        <w:rPr>
          <w:rFonts w:ascii="Times New Roman" w:hAnsi="Times New Roman" w:cs="Times New Roman"/>
          <w:sz w:val="24"/>
          <w:szCs w:val="24"/>
        </w:rPr>
        <w:t>and say he used</w:t>
      </w:r>
      <w:r w:rsidRPr="00B861C3">
        <w:rPr>
          <w:rFonts w:ascii="Times New Roman" w:hAnsi="Times New Roman" w:cs="Times New Roman"/>
          <w:sz w:val="24"/>
          <w:szCs w:val="24"/>
        </w:rPr>
        <w:t xml:space="preserve"> to an axe.  This part of the appellant’s evidence was car</w:t>
      </w:r>
      <w:r w:rsidR="00824CAD" w:rsidRPr="00B861C3">
        <w:rPr>
          <w:rFonts w:ascii="Times New Roman" w:hAnsi="Times New Roman" w:cs="Times New Roman"/>
          <w:sz w:val="24"/>
          <w:szCs w:val="24"/>
        </w:rPr>
        <w:t>efully analysed by the learned J</w:t>
      </w:r>
      <w:r w:rsidRPr="00B861C3">
        <w:rPr>
          <w:rFonts w:ascii="Times New Roman" w:hAnsi="Times New Roman" w:cs="Times New Roman"/>
          <w:sz w:val="24"/>
          <w:szCs w:val="24"/>
        </w:rPr>
        <w:t xml:space="preserve">udge </w:t>
      </w:r>
      <w:r w:rsidR="00FC465A" w:rsidRPr="00B861C3">
        <w:rPr>
          <w:rFonts w:ascii="Times New Roman" w:hAnsi="Times New Roman" w:cs="Times New Roman"/>
          <w:sz w:val="24"/>
          <w:szCs w:val="24"/>
        </w:rPr>
        <w:t xml:space="preserve">in the court </w:t>
      </w:r>
      <w:r w:rsidRPr="00B861C3">
        <w:rPr>
          <w:rFonts w:ascii="Times New Roman" w:hAnsi="Times New Roman" w:cs="Times New Roman"/>
          <w:i/>
          <w:sz w:val="24"/>
          <w:szCs w:val="24"/>
        </w:rPr>
        <w:t>a quo</w:t>
      </w:r>
      <w:r w:rsidRPr="00B861C3">
        <w:rPr>
          <w:rFonts w:ascii="Times New Roman" w:hAnsi="Times New Roman" w:cs="Times New Roman"/>
          <w:sz w:val="24"/>
          <w:szCs w:val="24"/>
        </w:rPr>
        <w:t xml:space="preserve"> as follows:</w:t>
      </w:r>
    </w:p>
    <w:p w:rsidR="0007036A" w:rsidRPr="00B861C3" w:rsidRDefault="0007036A" w:rsidP="00436D00">
      <w:pPr>
        <w:spacing w:after="0" w:line="240" w:lineRule="auto"/>
        <w:ind w:left="720"/>
        <w:jc w:val="both"/>
        <w:rPr>
          <w:rFonts w:ascii="Times New Roman" w:hAnsi="Times New Roman" w:cs="Times New Roman"/>
          <w:sz w:val="24"/>
          <w:szCs w:val="24"/>
        </w:rPr>
      </w:pPr>
      <w:r w:rsidRPr="00B861C3">
        <w:rPr>
          <w:rFonts w:ascii="Times New Roman" w:hAnsi="Times New Roman" w:cs="Times New Roman"/>
          <w:sz w:val="24"/>
          <w:szCs w:val="24"/>
        </w:rPr>
        <w:t>“We find that the Accused’s evidence was full of inconsistencies.  For example in his evidence</w:t>
      </w:r>
      <w:r w:rsidR="006011D0" w:rsidRPr="00B861C3">
        <w:rPr>
          <w:rFonts w:ascii="Times New Roman" w:hAnsi="Times New Roman" w:cs="Times New Roman"/>
          <w:sz w:val="24"/>
          <w:szCs w:val="24"/>
        </w:rPr>
        <w:t>-</w:t>
      </w:r>
      <w:r w:rsidRPr="00B861C3">
        <w:rPr>
          <w:rFonts w:ascii="Times New Roman" w:hAnsi="Times New Roman" w:cs="Times New Roman"/>
          <w:sz w:val="24"/>
          <w:szCs w:val="24"/>
        </w:rPr>
        <w:t>in</w:t>
      </w:r>
      <w:r w:rsidR="006011D0" w:rsidRPr="00B861C3">
        <w:rPr>
          <w:rFonts w:ascii="Times New Roman" w:hAnsi="Times New Roman" w:cs="Times New Roman"/>
          <w:sz w:val="24"/>
          <w:szCs w:val="24"/>
        </w:rPr>
        <w:t>-</w:t>
      </w:r>
      <w:r w:rsidRPr="00B861C3">
        <w:rPr>
          <w:rFonts w:ascii="Times New Roman" w:hAnsi="Times New Roman" w:cs="Times New Roman"/>
          <w:sz w:val="24"/>
          <w:szCs w:val="24"/>
        </w:rPr>
        <w:t xml:space="preserve">chief he stated that the reason why he killed the deceased was because he was refusing his money (for wages and painting).  And that he felt that the deceased was responsible for the semen he found on his thighs.  But when they probed him further, he stated that he struck the deceased because his (own) life was under threat.  In his evidence-in-chief he </w:t>
      </w:r>
      <w:r w:rsidR="00D0398A" w:rsidRPr="00B861C3">
        <w:rPr>
          <w:rFonts w:ascii="Times New Roman" w:hAnsi="Times New Roman" w:cs="Times New Roman"/>
          <w:sz w:val="24"/>
          <w:szCs w:val="24"/>
        </w:rPr>
        <w:t>states that he used a metal rod to strike at the deceased but under cross-examination he stated that it was an axe.”</w:t>
      </w:r>
    </w:p>
    <w:p w:rsidR="00D0398A" w:rsidRPr="00B861C3" w:rsidRDefault="00D0398A" w:rsidP="00436D00">
      <w:pPr>
        <w:spacing w:after="0" w:line="480" w:lineRule="auto"/>
        <w:jc w:val="both"/>
        <w:rPr>
          <w:rFonts w:ascii="Times New Roman" w:hAnsi="Times New Roman" w:cs="Times New Roman"/>
          <w:sz w:val="24"/>
          <w:szCs w:val="24"/>
        </w:rPr>
      </w:pPr>
    </w:p>
    <w:p w:rsidR="001F38B4" w:rsidRPr="00B861C3" w:rsidRDefault="001F38B4" w:rsidP="00436D00">
      <w:pPr>
        <w:spacing w:after="0" w:line="240" w:lineRule="auto"/>
        <w:ind w:firstLine="1440"/>
        <w:jc w:val="both"/>
        <w:rPr>
          <w:rFonts w:ascii="Times New Roman" w:hAnsi="Times New Roman" w:cs="Times New Roman"/>
          <w:sz w:val="24"/>
          <w:szCs w:val="24"/>
        </w:rPr>
      </w:pPr>
    </w:p>
    <w:p w:rsidR="00D0398A" w:rsidRPr="00B861C3" w:rsidRDefault="00D0398A" w:rsidP="00436D00">
      <w:pPr>
        <w:spacing w:after="0" w:line="480" w:lineRule="auto"/>
        <w:ind w:firstLine="1440"/>
        <w:jc w:val="both"/>
        <w:rPr>
          <w:rFonts w:ascii="Times New Roman" w:hAnsi="Times New Roman" w:cs="Times New Roman"/>
          <w:sz w:val="24"/>
          <w:szCs w:val="24"/>
        </w:rPr>
      </w:pPr>
      <w:r w:rsidRPr="00B861C3">
        <w:rPr>
          <w:rFonts w:ascii="Times New Roman" w:hAnsi="Times New Roman" w:cs="Times New Roman"/>
          <w:sz w:val="24"/>
          <w:szCs w:val="24"/>
        </w:rPr>
        <w:t>Now, the test to be applied before a court rejects the explanation given by an accused person was set out by GREENBERG J</w:t>
      </w:r>
      <w:r w:rsidRPr="00B861C3">
        <w:rPr>
          <w:rFonts w:ascii="Times New Roman" w:hAnsi="Times New Roman" w:cs="Times New Roman"/>
          <w:i/>
          <w:sz w:val="24"/>
          <w:szCs w:val="24"/>
        </w:rPr>
        <w:t xml:space="preserve"> </w:t>
      </w:r>
      <w:r w:rsidRPr="00B861C3">
        <w:rPr>
          <w:rFonts w:ascii="Times New Roman" w:hAnsi="Times New Roman" w:cs="Times New Roman"/>
          <w:sz w:val="24"/>
          <w:szCs w:val="24"/>
        </w:rPr>
        <w:t>in</w:t>
      </w:r>
      <w:r w:rsidRPr="00B861C3">
        <w:rPr>
          <w:rFonts w:ascii="Times New Roman" w:hAnsi="Times New Roman" w:cs="Times New Roman"/>
          <w:i/>
          <w:sz w:val="24"/>
          <w:szCs w:val="24"/>
        </w:rPr>
        <w:t xml:space="preserve"> R</w:t>
      </w:r>
      <w:r w:rsidRPr="00B861C3">
        <w:rPr>
          <w:rFonts w:ascii="Times New Roman" w:hAnsi="Times New Roman" w:cs="Times New Roman"/>
          <w:sz w:val="24"/>
          <w:szCs w:val="24"/>
        </w:rPr>
        <w:t xml:space="preserve"> v </w:t>
      </w:r>
      <w:r w:rsidRPr="00B861C3">
        <w:rPr>
          <w:rFonts w:ascii="Times New Roman" w:hAnsi="Times New Roman" w:cs="Times New Roman"/>
          <w:i/>
          <w:sz w:val="24"/>
          <w:szCs w:val="24"/>
        </w:rPr>
        <w:t xml:space="preserve">Difford </w:t>
      </w:r>
      <w:r w:rsidRPr="00B861C3">
        <w:rPr>
          <w:rFonts w:ascii="Times New Roman" w:hAnsi="Times New Roman" w:cs="Times New Roman"/>
          <w:sz w:val="24"/>
          <w:szCs w:val="24"/>
        </w:rPr>
        <w:t>1937 AD</w:t>
      </w:r>
      <w:r w:rsidR="007E2811" w:rsidRPr="00B861C3">
        <w:rPr>
          <w:rFonts w:ascii="Times New Roman" w:hAnsi="Times New Roman" w:cs="Times New Roman"/>
          <w:sz w:val="24"/>
          <w:szCs w:val="24"/>
        </w:rPr>
        <w:t xml:space="preserve"> at</w:t>
      </w:r>
      <w:r w:rsidRPr="00B861C3">
        <w:rPr>
          <w:rFonts w:ascii="Times New Roman" w:hAnsi="Times New Roman" w:cs="Times New Roman"/>
          <w:sz w:val="24"/>
          <w:szCs w:val="24"/>
        </w:rPr>
        <w:t xml:space="preserve"> 373 and quoted with approval in </w:t>
      </w:r>
      <w:r w:rsidRPr="00B861C3">
        <w:rPr>
          <w:rFonts w:ascii="Times New Roman" w:hAnsi="Times New Roman" w:cs="Times New Roman"/>
          <w:i/>
          <w:sz w:val="24"/>
          <w:szCs w:val="24"/>
        </w:rPr>
        <w:t xml:space="preserve">S v Chidunga </w:t>
      </w:r>
      <w:r w:rsidRPr="00B861C3">
        <w:rPr>
          <w:rFonts w:ascii="Times New Roman" w:hAnsi="Times New Roman" w:cs="Times New Roman"/>
          <w:sz w:val="24"/>
          <w:szCs w:val="24"/>
        </w:rPr>
        <w:t>SC 21/02 as follows:</w:t>
      </w:r>
    </w:p>
    <w:p w:rsidR="00D0398A" w:rsidRPr="00B861C3" w:rsidRDefault="00D0398A" w:rsidP="00436D00">
      <w:pPr>
        <w:spacing w:after="0" w:line="240" w:lineRule="auto"/>
        <w:ind w:left="720"/>
        <w:jc w:val="both"/>
        <w:rPr>
          <w:rFonts w:ascii="Times New Roman" w:hAnsi="Times New Roman" w:cs="Times New Roman"/>
          <w:sz w:val="24"/>
          <w:szCs w:val="24"/>
        </w:rPr>
      </w:pPr>
      <w:r w:rsidRPr="00B861C3">
        <w:rPr>
          <w:rFonts w:ascii="Times New Roman" w:hAnsi="Times New Roman" w:cs="Times New Roman"/>
          <w:sz w:val="24"/>
          <w:szCs w:val="24"/>
        </w:rPr>
        <w:t xml:space="preserve">“No </w:t>
      </w:r>
      <w:r w:rsidRPr="00B861C3">
        <w:rPr>
          <w:rFonts w:ascii="Times New Roman" w:hAnsi="Times New Roman" w:cs="Times New Roman"/>
          <w:i/>
          <w:sz w:val="24"/>
          <w:szCs w:val="24"/>
        </w:rPr>
        <w:t>onus</w:t>
      </w:r>
      <w:r w:rsidRPr="00B861C3">
        <w:rPr>
          <w:rFonts w:ascii="Times New Roman" w:hAnsi="Times New Roman" w:cs="Times New Roman"/>
          <w:sz w:val="24"/>
          <w:szCs w:val="24"/>
        </w:rPr>
        <w:t xml:space="preserve"> rests on the accused to convince the court of the truth of any explanation he gives.  If he gives an explanation even if that explanation is improbable, the court is </w:t>
      </w:r>
      <w:r w:rsidRPr="00B861C3">
        <w:rPr>
          <w:rFonts w:ascii="Times New Roman" w:hAnsi="Times New Roman" w:cs="Times New Roman"/>
          <w:sz w:val="24"/>
          <w:szCs w:val="24"/>
        </w:rPr>
        <w:lastRenderedPageBreak/>
        <w:t>not entitled to convict unless it is satisfied, not only that the explanation is improbable, but that beyond any reasonable doubt it is false.  If there is any reasonable possibility of his explanation being true, then he is entitled to his acquittal.”</w:t>
      </w:r>
    </w:p>
    <w:p w:rsidR="00D0398A" w:rsidRPr="00B861C3" w:rsidRDefault="00D0398A" w:rsidP="00436D00">
      <w:pPr>
        <w:spacing w:after="0" w:line="480" w:lineRule="auto"/>
        <w:jc w:val="both"/>
        <w:rPr>
          <w:rFonts w:ascii="Times New Roman" w:hAnsi="Times New Roman" w:cs="Times New Roman"/>
          <w:sz w:val="24"/>
          <w:szCs w:val="24"/>
        </w:rPr>
      </w:pPr>
    </w:p>
    <w:p w:rsidR="00D0398A" w:rsidRPr="00B861C3" w:rsidRDefault="00D0398A" w:rsidP="00436D00">
      <w:pPr>
        <w:spacing w:after="0" w:line="480" w:lineRule="auto"/>
        <w:ind w:firstLine="1440"/>
        <w:jc w:val="both"/>
        <w:rPr>
          <w:rFonts w:ascii="Times New Roman" w:hAnsi="Times New Roman" w:cs="Times New Roman"/>
          <w:sz w:val="24"/>
          <w:szCs w:val="24"/>
        </w:rPr>
      </w:pPr>
      <w:r w:rsidRPr="00B861C3">
        <w:rPr>
          <w:rFonts w:ascii="Times New Roman" w:hAnsi="Times New Roman" w:cs="Times New Roman"/>
          <w:sz w:val="24"/>
          <w:szCs w:val="24"/>
        </w:rPr>
        <w:t>The above test was aptl</w:t>
      </w:r>
      <w:r w:rsidR="00C72AC6" w:rsidRPr="00B861C3">
        <w:rPr>
          <w:rFonts w:ascii="Times New Roman" w:hAnsi="Times New Roman" w:cs="Times New Roman"/>
          <w:sz w:val="24"/>
          <w:szCs w:val="24"/>
        </w:rPr>
        <w:t>y applied by the learned trial J</w:t>
      </w:r>
      <w:r w:rsidRPr="00B861C3">
        <w:rPr>
          <w:rFonts w:ascii="Times New Roman" w:hAnsi="Times New Roman" w:cs="Times New Roman"/>
          <w:sz w:val="24"/>
          <w:szCs w:val="24"/>
        </w:rPr>
        <w:t xml:space="preserve">udge as he came to the conclusion that the appellant was an evasive witness who could not be believed.  It is trite that a superior court does not lightly interfere with the findings of a lower court on the issue of credibility.  See </w:t>
      </w:r>
      <w:r w:rsidRPr="00B861C3">
        <w:rPr>
          <w:rFonts w:ascii="Times New Roman" w:hAnsi="Times New Roman" w:cs="Times New Roman"/>
          <w:i/>
          <w:sz w:val="24"/>
          <w:szCs w:val="24"/>
        </w:rPr>
        <w:t>S</w:t>
      </w:r>
      <w:r w:rsidR="00481A5A" w:rsidRPr="00B861C3">
        <w:rPr>
          <w:rFonts w:ascii="Times New Roman" w:hAnsi="Times New Roman" w:cs="Times New Roman"/>
          <w:i/>
          <w:sz w:val="24"/>
          <w:szCs w:val="24"/>
        </w:rPr>
        <w:t> </w:t>
      </w:r>
      <w:r w:rsidRPr="00B861C3">
        <w:rPr>
          <w:rFonts w:ascii="Times New Roman" w:hAnsi="Times New Roman" w:cs="Times New Roman"/>
          <w:sz w:val="24"/>
          <w:szCs w:val="24"/>
        </w:rPr>
        <w:t xml:space="preserve">v </w:t>
      </w:r>
      <w:r w:rsidRPr="00B861C3">
        <w:rPr>
          <w:rFonts w:ascii="Times New Roman" w:hAnsi="Times New Roman" w:cs="Times New Roman"/>
          <w:i/>
          <w:sz w:val="24"/>
          <w:szCs w:val="24"/>
        </w:rPr>
        <w:t xml:space="preserve">Bezuidenhout </w:t>
      </w:r>
      <w:r w:rsidRPr="00B861C3">
        <w:rPr>
          <w:rFonts w:ascii="Times New Roman" w:hAnsi="Times New Roman" w:cs="Times New Roman"/>
          <w:sz w:val="24"/>
          <w:szCs w:val="24"/>
        </w:rPr>
        <w:t xml:space="preserve">SC 122/02.  In </w:t>
      </w:r>
      <w:r w:rsidRPr="00B861C3">
        <w:rPr>
          <w:rFonts w:ascii="Times New Roman" w:hAnsi="Times New Roman" w:cs="Times New Roman"/>
          <w:i/>
          <w:sz w:val="24"/>
          <w:szCs w:val="24"/>
        </w:rPr>
        <w:t xml:space="preserve">Kombayi </w:t>
      </w:r>
      <w:r w:rsidRPr="00B861C3">
        <w:rPr>
          <w:rFonts w:ascii="Times New Roman" w:hAnsi="Times New Roman" w:cs="Times New Roman"/>
          <w:sz w:val="24"/>
          <w:szCs w:val="24"/>
        </w:rPr>
        <w:t>v</w:t>
      </w:r>
      <w:r w:rsidRPr="00B861C3">
        <w:rPr>
          <w:rFonts w:ascii="Times New Roman" w:hAnsi="Times New Roman" w:cs="Times New Roman"/>
          <w:i/>
          <w:sz w:val="24"/>
          <w:szCs w:val="24"/>
        </w:rPr>
        <w:t xml:space="preserve"> Berkhout</w:t>
      </w:r>
      <w:r w:rsidRPr="00B861C3">
        <w:rPr>
          <w:rFonts w:ascii="Times New Roman" w:hAnsi="Times New Roman" w:cs="Times New Roman"/>
          <w:sz w:val="24"/>
          <w:szCs w:val="24"/>
        </w:rPr>
        <w:t xml:space="preserve"> 1988 (1) ZLR 53 (SC) </w:t>
      </w:r>
      <w:r w:rsidR="00481A5A" w:rsidRPr="00B861C3">
        <w:rPr>
          <w:rFonts w:ascii="Times New Roman" w:hAnsi="Times New Roman" w:cs="Times New Roman"/>
          <w:sz w:val="24"/>
          <w:szCs w:val="24"/>
        </w:rPr>
        <w:t xml:space="preserve">at </w:t>
      </w:r>
      <w:r w:rsidRPr="00B861C3">
        <w:rPr>
          <w:rFonts w:ascii="Times New Roman" w:hAnsi="Times New Roman" w:cs="Times New Roman"/>
          <w:sz w:val="24"/>
          <w:szCs w:val="24"/>
        </w:rPr>
        <w:t>59D KORSAH JA stated this principle, thus:</w:t>
      </w:r>
    </w:p>
    <w:p w:rsidR="00D0398A" w:rsidRPr="00B861C3" w:rsidRDefault="00D0398A" w:rsidP="00436D00">
      <w:pPr>
        <w:spacing w:after="0" w:line="240" w:lineRule="auto"/>
        <w:ind w:left="720"/>
        <w:jc w:val="both"/>
        <w:rPr>
          <w:rFonts w:ascii="Times New Roman" w:hAnsi="Times New Roman" w:cs="Times New Roman"/>
          <w:sz w:val="24"/>
          <w:szCs w:val="24"/>
        </w:rPr>
      </w:pPr>
      <w:r w:rsidRPr="00B861C3">
        <w:rPr>
          <w:rFonts w:ascii="Times New Roman" w:hAnsi="Times New Roman" w:cs="Times New Roman"/>
          <w:sz w:val="24"/>
          <w:szCs w:val="24"/>
        </w:rPr>
        <w:t>“Where the question on an appeal from the decision of a judge is one of credibility ... an appellate court would be loathe to reverse the conclusions arrived at by the trial judge, who had seen and heard the witnesses, unless it is clearly demonstrated that he had fallen into error.”</w:t>
      </w:r>
    </w:p>
    <w:p w:rsidR="00290624" w:rsidRPr="00B861C3" w:rsidRDefault="005C0577" w:rsidP="00436D00">
      <w:pPr>
        <w:spacing w:after="0" w:line="480" w:lineRule="auto"/>
        <w:jc w:val="both"/>
        <w:rPr>
          <w:rFonts w:ascii="Times New Roman" w:hAnsi="Times New Roman" w:cs="Times New Roman"/>
          <w:sz w:val="24"/>
          <w:szCs w:val="24"/>
        </w:rPr>
      </w:pPr>
      <w:r w:rsidRPr="00B861C3">
        <w:rPr>
          <w:rFonts w:ascii="Times New Roman" w:hAnsi="Times New Roman" w:cs="Times New Roman"/>
          <w:sz w:val="24"/>
          <w:szCs w:val="24"/>
        </w:rPr>
        <w:tab/>
      </w:r>
    </w:p>
    <w:p w:rsidR="00481A5A" w:rsidRPr="00B861C3" w:rsidRDefault="00481A5A" w:rsidP="00436D00">
      <w:pPr>
        <w:spacing w:after="0" w:line="240" w:lineRule="auto"/>
        <w:ind w:firstLine="1440"/>
        <w:jc w:val="both"/>
        <w:rPr>
          <w:rFonts w:ascii="Times New Roman" w:hAnsi="Times New Roman" w:cs="Times New Roman"/>
          <w:sz w:val="24"/>
          <w:szCs w:val="24"/>
        </w:rPr>
      </w:pPr>
    </w:p>
    <w:p w:rsidR="005C0577" w:rsidRDefault="005C0577" w:rsidP="00436D00">
      <w:pPr>
        <w:spacing w:after="0" w:line="480" w:lineRule="auto"/>
        <w:ind w:firstLine="1440"/>
        <w:jc w:val="both"/>
        <w:rPr>
          <w:rFonts w:ascii="Times New Roman" w:hAnsi="Times New Roman" w:cs="Times New Roman"/>
          <w:sz w:val="24"/>
          <w:szCs w:val="24"/>
        </w:rPr>
      </w:pPr>
      <w:r w:rsidRPr="00B861C3">
        <w:rPr>
          <w:rFonts w:ascii="Times New Roman" w:hAnsi="Times New Roman" w:cs="Times New Roman"/>
          <w:sz w:val="24"/>
          <w:szCs w:val="24"/>
        </w:rPr>
        <w:t xml:space="preserve">In this case the conclusion by the court </w:t>
      </w:r>
      <w:r w:rsidRPr="00B861C3">
        <w:rPr>
          <w:rFonts w:ascii="Times New Roman" w:hAnsi="Times New Roman" w:cs="Times New Roman"/>
          <w:i/>
          <w:sz w:val="24"/>
          <w:szCs w:val="24"/>
        </w:rPr>
        <w:t>a quo</w:t>
      </w:r>
      <w:r w:rsidRPr="00B861C3">
        <w:rPr>
          <w:rFonts w:ascii="Times New Roman" w:hAnsi="Times New Roman" w:cs="Times New Roman"/>
          <w:sz w:val="24"/>
          <w:szCs w:val="24"/>
        </w:rPr>
        <w:t xml:space="preserve"> </w:t>
      </w:r>
      <w:r w:rsidR="00FC465A" w:rsidRPr="00B861C3">
        <w:rPr>
          <w:rFonts w:ascii="Times New Roman" w:hAnsi="Times New Roman" w:cs="Times New Roman"/>
          <w:sz w:val="24"/>
          <w:szCs w:val="24"/>
        </w:rPr>
        <w:t>is a result of</w:t>
      </w:r>
      <w:r w:rsidRPr="00B861C3">
        <w:rPr>
          <w:rFonts w:ascii="Times New Roman" w:hAnsi="Times New Roman" w:cs="Times New Roman"/>
          <w:sz w:val="24"/>
          <w:szCs w:val="24"/>
        </w:rPr>
        <w:t xml:space="preserve"> a fair and balanced assessment of the evidence which this </w:t>
      </w:r>
      <w:r w:rsidR="00F93D76" w:rsidRPr="00B861C3">
        <w:rPr>
          <w:rFonts w:ascii="Times New Roman" w:hAnsi="Times New Roman" w:cs="Times New Roman"/>
          <w:sz w:val="24"/>
          <w:szCs w:val="24"/>
        </w:rPr>
        <w:t>C</w:t>
      </w:r>
      <w:r w:rsidRPr="00B861C3">
        <w:rPr>
          <w:rFonts w:ascii="Times New Roman" w:hAnsi="Times New Roman" w:cs="Times New Roman"/>
          <w:sz w:val="24"/>
          <w:szCs w:val="24"/>
        </w:rPr>
        <w:t xml:space="preserve">ourt cannot lightly interfere with.  There are other instances </w:t>
      </w:r>
      <w:r w:rsidR="00FC465A" w:rsidRPr="00B861C3">
        <w:rPr>
          <w:rFonts w:ascii="Times New Roman" w:hAnsi="Times New Roman" w:cs="Times New Roman"/>
          <w:sz w:val="24"/>
          <w:szCs w:val="24"/>
        </w:rPr>
        <w:t xml:space="preserve">in the case </w:t>
      </w:r>
      <w:r w:rsidRPr="00B861C3">
        <w:rPr>
          <w:rFonts w:ascii="Times New Roman" w:hAnsi="Times New Roman" w:cs="Times New Roman"/>
          <w:sz w:val="24"/>
          <w:szCs w:val="24"/>
        </w:rPr>
        <w:t xml:space="preserve">where the appellant clearly lied which further dented his credibility.  For example, he initially claimed to the police that the deceased had gone to Victoria Falls and had given him the property to sell before revealing that he had killed and buried the deceased.  His assertion that he had been instructed by the deceased to sell the household goods and that the </w:t>
      </w:r>
      <w:r w:rsidR="006011D0" w:rsidRPr="00B861C3">
        <w:rPr>
          <w:rFonts w:ascii="Times New Roman" w:hAnsi="Times New Roman" w:cs="Times New Roman"/>
          <w:sz w:val="24"/>
          <w:szCs w:val="24"/>
        </w:rPr>
        <w:t>de</w:t>
      </w:r>
      <w:r w:rsidRPr="00B861C3">
        <w:rPr>
          <w:rFonts w:ascii="Times New Roman" w:hAnsi="Times New Roman" w:cs="Times New Roman"/>
          <w:sz w:val="24"/>
          <w:szCs w:val="24"/>
        </w:rPr>
        <w:t>ceased had communicated with the buyer to that effect was firmly refuted by the unchallenged and credible</w:t>
      </w:r>
      <w:r w:rsidR="00C72AC6" w:rsidRPr="00B861C3">
        <w:rPr>
          <w:rFonts w:ascii="Times New Roman" w:hAnsi="Times New Roman" w:cs="Times New Roman"/>
          <w:sz w:val="24"/>
          <w:szCs w:val="24"/>
        </w:rPr>
        <w:t xml:space="preserve"> evidence of the buyer, Leonard </w:t>
      </w:r>
      <w:r w:rsidRPr="00B861C3">
        <w:rPr>
          <w:rFonts w:ascii="Times New Roman" w:hAnsi="Times New Roman" w:cs="Times New Roman"/>
          <w:sz w:val="24"/>
          <w:szCs w:val="24"/>
        </w:rPr>
        <w:t>Ncube, who stated that the appellant had approached his firm, Phoenix Security, in his individual capacity and signed for the sold property as the legal owner and that the deceased had never communicated with his firm.</w:t>
      </w:r>
    </w:p>
    <w:p w:rsidR="00436D00" w:rsidRPr="00B861C3" w:rsidRDefault="00436D00" w:rsidP="00436D00">
      <w:pPr>
        <w:spacing w:after="0" w:line="240" w:lineRule="auto"/>
        <w:ind w:firstLine="1440"/>
        <w:jc w:val="both"/>
        <w:rPr>
          <w:rFonts w:ascii="Times New Roman" w:hAnsi="Times New Roman" w:cs="Times New Roman"/>
          <w:sz w:val="24"/>
          <w:szCs w:val="24"/>
        </w:rPr>
      </w:pPr>
    </w:p>
    <w:p w:rsidR="005C0577" w:rsidRPr="00B861C3" w:rsidRDefault="005C0577" w:rsidP="00436D00">
      <w:pPr>
        <w:spacing w:after="0" w:line="480" w:lineRule="auto"/>
        <w:ind w:firstLine="1440"/>
        <w:jc w:val="both"/>
        <w:rPr>
          <w:rFonts w:ascii="Times New Roman" w:hAnsi="Times New Roman" w:cs="Times New Roman"/>
          <w:sz w:val="24"/>
          <w:szCs w:val="24"/>
        </w:rPr>
      </w:pPr>
      <w:r w:rsidRPr="00B861C3">
        <w:rPr>
          <w:rFonts w:ascii="Times New Roman" w:hAnsi="Times New Roman" w:cs="Times New Roman"/>
          <w:sz w:val="24"/>
          <w:szCs w:val="24"/>
        </w:rPr>
        <w:lastRenderedPageBreak/>
        <w:t xml:space="preserve">In the light of the above, the court </w:t>
      </w:r>
      <w:r w:rsidRPr="00B861C3">
        <w:rPr>
          <w:rFonts w:ascii="Times New Roman" w:hAnsi="Times New Roman" w:cs="Times New Roman"/>
          <w:i/>
          <w:sz w:val="24"/>
          <w:szCs w:val="24"/>
        </w:rPr>
        <w:t>a quo</w:t>
      </w:r>
      <w:r w:rsidRPr="00B861C3">
        <w:rPr>
          <w:rFonts w:ascii="Times New Roman" w:hAnsi="Times New Roman" w:cs="Times New Roman"/>
          <w:sz w:val="24"/>
          <w:szCs w:val="24"/>
        </w:rPr>
        <w:t xml:space="preserve"> rightly rejected the appellant’s version of events and held that the appellant struck and killed the deceased on 9</w:t>
      </w:r>
      <w:r w:rsidR="00CB4FCF" w:rsidRPr="00B861C3">
        <w:rPr>
          <w:rFonts w:ascii="Times New Roman" w:hAnsi="Times New Roman" w:cs="Times New Roman"/>
          <w:sz w:val="24"/>
          <w:szCs w:val="24"/>
        </w:rPr>
        <w:t xml:space="preserve"> </w:t>
      </w:r>
      <w:r w:rsidRPr="00B861C3">
        <w:rPr>
          <w:rFonts w:ascii="Times New Roman" w:hAnsi="Times New Roman" w:cs="Times New Roman"/>
          <w:sz w:val="24"/>
          <w:szCs w:val="24"/>
        </w:rPr>
        <w:t>November 2002, looted and sold his household goods.</w:t>
      </w:r>
    </w:p>
    <w:p w:rsidR="005C0577" w:rsidRDefault="005C0577" w:rsidP="00436D00">
      <w:pPr>
        <w:spacing w:after="0" w:line="480" w:lineRule="auto"/>
        <w:jc w:val="both"/>
        <w:rPr>
          <w:rFonts w:ascii="Times New Roman" w:hAnsi="Times New Roman" w:cs="Times New Roman"/>
          <w:sz w:val="24"/>
          <w:szCs w:val="24"/>
        </w:rPr>
      </w:pPr>
    </w:p>
    <w:p w:rsidR="00436D00" w:rsidRPr="00B861C3" w:rsidRDefault="00436D00" w:rsidP="00436D00">
      <w:pPr>
        <w:spacing w:after="0" w:line="480" w:lineRule="auto"/>
        <w:jc w:val="both"/>
        <w:rPr>
          <w:rFonts w:ascii="Times New Roman" w:hAnsi="Times New Roman" w:cs="Times New Roman"/>
          <w:sz w:val="24"/>
          <w:szCs w:val="24"/>
        </w:rPr>
      </w:pPr>
    </w:p>
    <w:p w:rsidR="005C0577" w:rsidRPr="00B861C3" w:rsidRDefault="00385E90" w:rsidP="00436D00">
      <w:pPr>
        <w:spacing w:after="0" w:line="480" w:lineRule="auto"/>
        <w:jc w:val="both"/>
        <w:rPr>
          <w:rFonts w:ascii="Times New Roman" w:hAnsi="Times New Roman" w:cs="Times New Roman"/>
          <w:sz w:val="24"/>
          <w:szCs w:val="24"/>
        </w:rPr>
      </w:pPr>
      <w:r w:rsidRPr="00B861C3">
        <w:rPr>
          <w:rFonts w:ascii="Times New Roman" w:hAnsi="Times New Roman" w:cs="Times New Roman"/>
          <w:b/>
          <w:sz w:val="24"/>
          <w:szCs w:val="24"/>
          <w:u w:val="single"/>
        </w:rPr>
        <w:t xml:space="preserve">DID </w:t>
      </w:r>
      <w:r w:rsidR="006011D0" w:rsidRPr="00B861C3">
        <w:rPr>
          <w:rFonts w:ascii="Times New Roman" w:hAnsi="Times New Roman" w:cs="Times New Roman"/>
          <w:b/>
          <w:sz w:val="24"/>
          <w:szCs w:val="24"/>
          <w:u w:val="single"/>
        </w:rPr>
        <w:t xml:space="preserve">THE </w:t>
      </w:r>
      <w:r w:rsidRPr="00B861C3">
        <w:rPr>
          <w:rFonts w:ascii="Times New Roman" w:hAnsi="Times New Roman" w:cs="Times New Roman"/>
          <w:b/>
          <w:sz w:val="24"/>
          <w:szCs w:val="24"/>
          <w:u w:val="single"/>
        </w:rPr>
        <w:t>APPELLANT ACT IN SELF DEFENCE?</w:t>
      </w:r>
    </w:p>
    <w:p w:rsidR="005C0577" w:rsidRPr="00B861C3" w:rsidRDefault="005C0577" w:rsidP="00436D00">
      <w:pPr>
        <w:spacing w:after="0" w:line="480" w:lineRule="auto"/>
        <w:ind w:firstLine="1440"/>
        <w:jc w:val="both"/>
        <w:rPr>
          <w:rFonts w:ascii="Times New Roman" w:hAnsi="Times New Roman" w:cs="Times New Roman"/>
          <w:sz w:val="24"/>
          <w:szCs w:val="24"/>
        </w:rPr>
      </w:pPr>
      <w:r w:rsidRPr="00B861C3">
        <w:rPr>
          <w:rFonts w:ascii="Times New Roman" w:hAnsi="Times New Roman" w:cs="Times New Roman"/>
          <w:sz w:val="24"/>
          <w:szCs w:val="24"/>
        </w:rPr>
        <w:t>The main basis of the appellant’s defence was that he had killed the deceased to save his own life from an imminent</w:t>
      </w:r>
      <w:r w:rsidR="00385E90" w:rsidRPr="00B861C3">
        <w:rPr>
          <w:rFonts w:ascii="Times New Roman" w:hAnsi="Times New Roman" w:cs="Times New Roman"/>
          <w:sz w:val="24"/>
          <w:szCs w:val="24"/>
        </w:rPr>
        <w:t xml:space="preserve"> lethal attack by the deceased.  </w:t>
      </w:r>
      <w:r w:rsidRPr="00B861C3">
        <w:rPr>
          <w:rFonts w:ascii="Times New Roman" w:hAnsi="Times New Roman" w:cs="Times New Roman"/>
          <w:sz w:val="24"/>
          <w:szCs w:val="24"/>
        </w:rPr>
        <w:t xml:space="preserve">The appellant’s version of events was that the deceased wanted to shoot him and also strike him with a metal rod, so he then countered the “attack” by striking the deceased with an axe twice on the back of the head. The appellant’s account is so riddled with </w:t>
      </w:r>
      <w:r w:rsidR="00793B16" w:rsidRPr="00B861C3">
        <w:rPr>
          <w:rFonts w:ascii="Times New Roman" w:hAnsi="Times New Roman" w:cs="Times New Roman"/>
          <w:sz w:val="24"/>
          <w:szCs w:val="24"/>
        </w:rPr>
        <w:t xml:space="preserve">improbabilities that the court </w:t>
      </w:r>
      <w:r w:rsidR="00793B16" w:rsidRPr="00B861C3">
        <w:rPr>
          <w:rFonts w:ascii="Times New Roman" w:hAnsi="Times New Roman" w:cs="Times New Roman"/>
          <w:i/>
          <w:sz w:val="24"/>
          <w:szCs w:val="24"/>
        </w:rPr>
        <w:t>a quo</w:t>
      </w:r>
      <w:r w:rsidR="00793B16" w:rsidRPr="00B861C3">
        <w:rPr>
          <w:rFonts w:ascii="Times New Roman" w:hAnsi="Times New Roman" w:cs="Times New Roman"/>
          <w:sz w:val="24"/>
          <w:szCs w:val="24"/>
        </w:rPr>
        <w:t xml:space="preserve"> </w:t>
      </w:r>
      <w:r w:rsidR="00385E90" w:rsidRPr="00B861C3">
        <w:rPr>
          <w:rFonts w:ascii="Times New Roman" w:hAnsi="Times New Roman" w:cs="Times New Roman"/>
          <w:sz w:val="24"/>
          <w:szCs w:val="24"/>
        </w:rPr>
        <w:t xml:space="preserve">did not hesitate to reject it.  </w:t>
      </w:r>
      <w:r w:rsidR="00793B16" w:rsidRPr="00B861C3">
        <w:rPr>
          <w:rFonts w:ascii="Times New Roman" w:hAnsi="Times New Roman" w:cs="Times New Roman"/>
          <w:sz w:val="24"/>
          <w:szCs w:val="24"/>
        </w:rPr>
        <w:t>How does a man armed with a lethal firearm on one hand also brandish a metal rod on the other hand?  To achieve</w:t>
      </w:r>
      <w:r w:rsidR="00290624" w:rsidRPr="00B861C3">
        <w:rPr>
          <w:rFonts w:ascii="Times New Roman" w:hAnsi="Times New Roman" w:cs="Times New Roman"/>
          <w:sz w:val="24"/>
          <w:szCs w:val="24"/>
        </w:rPr>
        <w:t xml:space="preserve"> </w:t>
      </w:r>
      <w:r w:rsidR="00385E90" w:rsidRPr="00B861C3">
        <w:rPr>
          <w:rFonts w:ascii="Times New Roman" w:hAnsi="Times New Roman" w:cs="Times New Roman"/>
          <w:sz w:val="24"/>
          <w:szCs w:val="24"/>
        </w:rPr>
        <w:t xml:space="preserve">what?  </w:t>
      </w:r>
      <w:r w:rsidR="00793B16" w:rsidRPr="00B861C3">
        <w:rPr>
          <w:rFonts w:ascii="Times New Roman" w:hAnsi="Times New Roman" w:cs="Times New Roman"/>
          <w:sz w:val="24"/>
          <w:szCs w:val="24"/>
        </w:rPr>
        <w:t xml:space="preserve">To shoot and then strike or strike and then shoot?  The combination of weapons is just bizarre.  Secondly, as the court below noted, it is </w:t>
      </w:r>
      <w:r w:rsidR="00C72AC6" w:rsidRPr="00B861C3">
        <w:rPr>
          <w:rFonts w:ascii="Times New Roman" w:hAnsi="Times New Roman" w:cs="Times New Roman"/>
          <w:sz w:val="24"/>
          <w:szCs w:val="24"/>
        </w:rPr>
        <w:t>well-nigh</w:t>
      </w:r>
      <w:r w:rsidR="00793B16" w:rsidRPr="00B861C3">
        <w:rPr>
          <w:rFonts w:ascii="Times New Roman" w:hAnsi="Times New Roman" w:cs="Times New Roman"/>
          <w:sz w:val="24"/>
          <w:szCs w:val="24"/>
        </w:rPr>
        <w:t xml:space="preserve"> impossible to strike a person who is about to shoot you on the back of </w:t>
      </w:r>
      <w:r w:rsidR="006011D0" w:rsidRPr="00B861C3">
        <w:rPr>
          <w:rFonts w:ascii="Times New Roman" w:hAnsi="Times New Roman" w:cs="Times New Roman"/>
          <w:sz w:val="24"/>
          <w:szCs w:val="24"/>
        </w:rPr>
        <w:t>his/her</w:t>
      </w:r>
      <w:r w:rsidR="00793B16" w:rsidRPr="00B861C3">
        <w:rPr>
          <w:rFonts w:ascii="Times New Roman" w:hAnsi="Times New Roman" w:cs="Times New Roman"/>
          <w:sz w:val="24"/>
          <w:szCs w:val="24"/>
        </w:rPr>
        <w:t xml:space="preserve"> head as alleged by the appellant.</w:t>
      </w:r>
    </w:p>
    <w:p w:rsidR="00793B16" w:rsidRPr="00B861C3" w:rsidRDefault="00793B16" w:rsidP="00436D00">
      <w:pPr>
        <w:spacing w:after="0" w:line="480" w:lineRule="auto"/>
        <w:jc w:val="both"/>
        <w:rPr>
          <w:rFonts w:ascii="Times New Roman" w:hAnsi="Times New Roman" w:cs="Times New Roman"/>
          <w:sz w:val="24"/>
          <w:szCs w:val="24"/>
        </w:rPr>
      </w:pPr>
    </w:p>
    <w:p w:rsidR="00793B16" w:rsidRPr="00B861C3" w:rsidRDefault="00793B16" w:rsidP="00436D00">
      <w:pPr>
        <w:spacing w:after="0" w:line="480" w:lineRule="auto"/>
        <w:ind w:firstLine="1440"/>
        <w:jc w:val="both"/>
        <w:rPr>
          <w:rFonts w:ascii="Times New Roman" w:hAnsi="Times New Roman" w:cs="Times New Roman"/>
          <w:sz w:val="24"/>
          <w:szCs w:val="24"/>
        </w:rPr>
      </w:pPr>
      <w:r w:rsidRPr="00B861C3">
        <w:rPr>
          <w:rFonts w:ascii="Times New Roman" w:hAnsi="Times New Roman" w:cs="Times New Roman"/>
          <w:sz w:val="24"/>
          <w:szCs w:val="24"/>
        </w:rPr>
        <w:t>The requirements of self-defence are well-settled in our law.  Section 253 of the Criminal Law (Codification and Reform) Act lists the r</w:t>
      </w:r>
      <w:r w:rsidR="006011D0" w:rsidRPr="00B861C3">
        <w:rPr>
          <w:rFonts w:ascii="Times New Roman" w:hAnsi="Times New Roman" w:cs="Times New Roman"/>
          <w:sz w:val="24"/>
          <w:szCs w:val="24"/>
        </w:rPr>
        <w:t>equirements as</w:t>
      </w:r>
      <w:r w:rsidRPr="00B861C3">
        <w:rPr>
          <w:rFonts w:ascii="Times New Roman" w:hAnsi="Times New Roman" w:cs="Times New Roman"/>
          <w:sz w:val="24"/>
          <w:szCs w:val="24"/>
        </w:rPr>
        <w:t>-</w:t>
      </w:r>
    </w:p>
    <w:p w:rsidR="00793B16" w:rsidRPr="00B861C3" w:rsidRDefault="00793B16" w:rsidP="00436D00">
      <w:pPr>
        <w:pStyle w:val="ListParagraph"/>
        <w:numPr>
          <w:ilvl w:val="0"/>
          <w:numId w:val="3"/>
        </w:numPr>
        <w:spacing w:after="0" w:line="480" w:lineRule="auto"/>
        <w:jc w:val="both"/>
        <w:rPr>
          <w:rFonts w:ascii="Times New Roman" w:hAnsi="Times New Roman" w:cs="Times New Roman"/>
          <w:sz w:val="24"/>
          <w:szCs w:val="24"/>
        </w:rPr>
      </w:pPr>
      <w:r w:rsidRPr="00B861C3">
        <w:rPr>
          <w:rFonts w:ascii="Times New Roman" w:hAnsi="Times New Roman" w:cs="Times New Roman"/>
          <w:sz w:val="24"/>
          <w:szCs w:val="24"/>
        </w:rPr>
        <w:t>There must be an unlawful attack;</w:t>
      </w:r>
    </w:p>
    <w:p w:rsidR="00793B16" w:rsidRPr="00B861C3" w:rsidRDefault="00793B16" w:rsidP="00436D00">
      <w:pPr>
        <w:pStyle w:val="ListParagraph"/>
        <w:numPr>
          <w:ilvl w:val="0"/>
          <w:numId w:val="3"/>
        </w:numPr>
        <w:spacing w:after="0" w:line="480" w:lineRule="auto"/>
        <w:jc w:val="both"/>
        <w:rPr>
          <w:rFonts w:ascii="Times New Roman" w:hAnsi="Times New Roman" w:cs="Times New Roman"/>
          <w:sz w:val="24"/>
          <w:szCs w:val="24"/>
        </w:rPr>
      </w:pPr>
      <w:r w:rsidRPr="00B861C3">
        <w:rPr>
          <w:rFonts w:ascii="Times New Roman" w:hAnsi="Times New Roman" w:cs="Times New Roman"/>
          <w:sz w:val="24"/>
          <w:szCs w:val="24"/>
        </w:rPr>
        <w:t>The attack must be up</w:t>
      </w:r>
      <w:r w:rsidR="006011D0" w:rsidRPr="00B861C3">
        <w:rPr>
          <w:rFonts w:ascii="Times New Roman" w:hAnsi="Times New Roman" w:cs="Times New Roman"/>
          <w:sz w:val="24"/>
          <w:szCs w:val="24"/>
        </w:rPr>
        <w:t>on the accused or a third party;</w:t>
      </w:r>
    </w:p>
    <w:p w:rsidR="00793B16" w:rsidRPr="00B861C3" w:rsidRDefault="00793B16" w:rsidP="00436D00">
      <w:pPr>
        <w:pStyle w:val="ListParagraph"/>
        <w:numPr>
          <w:ilvl w:val="0"/>
          <w:numId w:val="3"/>
        </w:numPr>
        <w:spacing w:after="0" w:line="480" w:lineRule="auto"/>
        <w:jc w:val="both"/>
        <w:rPr>
          <w:rFonts w:ascii="Times New Roman" w:hAnsi="Times New Roman" w:cs="Times New Roman"/>
          <w:sz w:val="24"/>
          <w:szCs w:val="24"/>
        </w:rPr>
      </w:pPr>
      <w:r w:rsidRPr="00B861C3">
        <w:rPr>
          <w:rFonts w:ascii="Times New Roman" w:hAnsi="Times New Roman" w:cs="Times New Roman"/>
          <w:sz w:val="24"/>
          <w:szCs w:val="24"/>
        </w:rPr>
        <w:t>The attack must have</w:t>
      </w:r>
      <w:r w:rsidR="006011D0" w:rsidRPr="00B861C3">
        <w:rPr>
          <w:rFonts w:ascii="Times New Roman" w:hAnsi="Times New Roman" w:cs="Times New Roman"/>
          <w:sz w:val="24"/>
          <w:szCs w:val="24"/>
        </w:rPr>
        <w:t xml:space="preserve"> been commenced or imminent;</w:t>
      </w:r>
    </w:p>
    <w:p w:rsidR="00793B16" w:rsidRPr="00B861C3" w:rsidRDefault="00793B16" w:rsidP="00436D00">
      <w:pPr>
        <w:pStyle w:val="ListParagraph"/>
        <w:numPr>
          <w:ilvl w:val="0"/>
          <w:numId w:val="3"/>
        </w:numPr>
        <w:spacing w:after="0" w:line="480" w:lineRule="auto"/>
        <w:jc w:val="both"/>
        <w:rPr>
          <w:rFonts w:ascii="Times New Roman" w:hAnsi="Times New Roman" w:cs="Times New Roman"/>
          <w:sz w:val="24"/>
          <w:szCs w:val="24"/>
        </w:rPr>
      </w:pPr>
      <w:r w:rsidRPr="00B861C3">
        <w:rPr>
          <w:rFonts w:ascii="Times New Roman" w:hAnsi="Times New Roman" w:cs="Times New Roman"/>
          <w:sz w:val="24"/>
          <w:szCs w:val="24"/>
        </w:rPr>
        <w:t>The action taken by the accused must have been necessary to avert the attack</w:t>
      </w:r>
      <w:r w:rsidR="006011D0" w:rsidRPr="00B861C3">
        <w:rPr>
          <w:rFonts w:ascii="Times New Roman" w:hAnsi="Times New Roman" w:cs="Times New Roman"/>
          <w:sz w:val="24"/>
          <w:szCs w:val="24"/>
        </w:rPr>
        <w:t>;</w:t>
      </w:r>
      <w:r w:rsidRPr="00B861C3">
        <w:rPr>
          <w:rFonts w:ascii="Times New Roman" w:hAnsi="Times New Roman" w:cs="Times New Roman"/>
          <w:sz w:val="24"/>
          <w:szCs w:val="24"/>
        </w:rPr>
        <w:t xml:space="preserve">  and</w:t>
      </w:r>
    </w:p>
    <w:p w:rsidR="00793B16" w:rsidRPr="00B861C3" w:rsidRDefault="00793B16" w:rsidP="00436D00">
      <w:pPr>
        <w:pStyle w:val="ListParagraph"/>
        <w:numPr>
          <w:ilvl w:val="0"/>
          <w:numId w:val="3"/>
        </w:numPr>
        <w:spacing w:after="0" w:line="480" w:lineRule="auto"/>
        <w:jc w:val="both"/>
        <w:rPr>
          <w:rFonts w:ascii="Times New Roman" w:hAnsi="Times New Roman" w:cs="Times New Roman"/>
          <w:sz w:val="24"/>
          <w:szCs w:val="24"/>
        </w:rPr>
      </w:pPr>
      <w:r w:rsidRPr="00B861C3">
        <w:rPr>
          <w:rFonts w:ascii="Times New Roman" w:hAnsi="Times New Roman" w:cs="Times New Roman"/>
          <w:sz w:val="24"/>
          <w:szCs w:val="24"/>
        </w:rPr>
        <w:t>The means used to avert the attack must be reasonable.</w:t>
      </w:r>
    </w:p>
    <w:p w:rsidR="00793B16" w:rsidRPr="00B861C3" w:rsidRDefault="00793B16" w:rsidP="00436D00">
      <w:pPr>
        <w:spacing w:after="0" w:line="480" w:lineRule="auto"/>
        <w:jc w:val="both"/>
        <w:rPr>
          <w:rFonts w:ascii="Times New Roman" w:hAnsi="Times New Roman" w:cs="Times New Roman"/>
          <w:sz w:val="24"/>
          <w:szCs w:val="24"/>
        </w:rPr>
      </w:pPr>
    </w:p>
    <w:p w:rsidR="00270EA2" w:rsidRPr="00B861C3" w:rsidRDefault="00793B16" w:rsidP="00436D00">
      <w:pPr>
        <w:spacing w:after="0" w:line="480" w:lineRule="auto"/>
        <w:ind w:firstLine="1440"/>
        <w:jc w:val="both"/>
        <w:rPr>
          <w:rFonts w:ascii="Times New Roman" w:hAnsi="Times New Roman" w:cs="Times New Roman"/>
          <w:sz w:val="24"/>
          <w:szCs w:val="24"/>
        </w:rPr>
      </w:pPr>
      <w:r w:rsidRPr="00B861C3">
        <w:rPr>
          <w:rFonts w:ascii="Times New Roman" w:hAnsi="Times New Roman" w:cs="Times New Roman"/>
          <w:sz w:val="24"/>
          <w:szCs w:val="24"/>
        </w:rPr>
        <w:lastRenderedPageBreak/>
        <w:t xml:space="preserve">The above requirements are cumulative and all must be satisfied before the defence may succeed.  However, </w:t>
      </w:r>
      <w:r w:rsidR="006011D0" w:rsidRPr="00B861C3">
        <w:rPr>
          <w:rFonts w:ascii="Times New Roman" w:hAnsi="Times New Roman" w:cs="Times New Roman"/>
          <w:sz w:val="24"/>
          <w:szCs w:val="24"/>
        </w:rPr>
        <w:t xml:space="preserve">the </w:t>
      </w:r>
      <w:r w:rsidRPr="00B861C3">
        <w:rPr>
          <w:rFonts w:ascii="Times New Roman" w:hAnsi="Times New Roman" w:cs="Times New Roman"/>
          <w:sz w:val="24"/>
          <w:szCs w:val="24"/>
        </w:rPr>
        <w:t xml:space="preserve">appellant’s defence of self defence founders miserably on the very first hurdle. </w:t>
      </w:r>
      <w:r w:rsidR="00270EA2" w:rsidRPr="00B861C3">
        <w:rPr>
          <w:rFonts w:ascii="Times New Roman" w:hAnsi="Times New Roman" w:cs="Times New Roman"/>
          <w:sz w:val="24"/>
          <w:szCs w:val="24"/>
        </w:rPr>
        <w:t xml:space="preserve"> The alleged illegal attack is so improbable it can only be a figment of the appellant’s desperate i</w:t>
      </w:r>
      <w:r w:rsidR="00824CAD" w:rsidRPr="00B861C3">
        <w:rPr>
          <w:rFonts w:ascii="Times New Roman" w:hAnsi="Times New Roman" w:cs="Times New Roman"/>
          <w:sz w:val="24"/>
          <w:szCs w:val="24"/>
        </w:rPr>
        <w:t>magination.  Thus, the learned J</w:t>
      </w:r>
      <w:r w:rsidR="00270EA2" w:rsidRPr="00B861C3">
        <w:rPr>
          <w:rFonts w:ascii="Times New Roman" w:hAnsi="Times New Roman" w:cs="Times New Roman"/>
          <w:sz w:val="24"/>
          <w:szCs w:val="24"/>
        </w:rPr>
        <w:t>udge properly dismissed the</w:t>
      </w:r>
      <w:r w:rsidR="006011D0" w:rsidRPr="00B861C3">
        <w:rPr>
          <w:rFonts w:ascii="Times New Roman" w:hAnsi="Times New Roman" w:cs="Times New Roman"/>
          <w:sz w:val="24"/>
          <w:szCs w:val="24"/>
        </w:rPr>
        <w:t xml:space="preserve"> defence and stated as follows:</w:t>
      </w:r>
    </w:p>
    <w:p w:rsidR="00793B16" w:rsidRPr="00B861C3" w:rsidRDefault="00270EA2" w:rsidP="00436D00">
      <w:pPr>
        <w:spacing w:after="0" w:line="240" w:lineRule="auto"/>
        <w:ind w:left="720"/>
        <w:jc w:val="both"/>
        <w:rPr>
          <w:rFonts w:ascii="Times New Roman" w:hAnsi="Times New Roman" w:cs="Times New Roman"/>
          <w:sz w:val="24"/>
          <w:szCs w:val="24"/>
        </w:rPr>
      </w:pPr>
      <w:r w:rsidRPr="00B861C3">
        <w:rPr>
          <w:rFonts w:ascii="Times New Roman" w:hAnsi="Times New Roman" w:cs="Times New Roman"/>
          <w:sz w:val="24"/>
          <w:szCs w:val="24"/>
        </w:rPr>
        <w:t xml:space="preserve">“The fact that the Accused used an axe which he obtained </w:t>
      </w:r>
      <w:r w:rsidR="000B43CE" w:rsidRPr="00B861C3">
        <w:rPr>
          <w:rFonts w:ascii="Times New Roman" w:hAnsi="Times New Roman" w:cs="Times New Roman"/>
          <w:sz w:val="24"/>
          <w:szCs w:val="24"/>
        </w:rPr>
        <w:t xml:space="preserve">... </w:t>
      </w:r>
      <w:r w:rsidRPr="00B861C3">
        <w:rPr>
          <w:rFonts w:ascii="Times New Roman" w:hAnsi="Times New Roman" w:cs="Times New Roman"/>
          <w:sz w:val="24"/>
          <w:szCs w:val="24"/>
        </w:rPr>
        <w:t xml:space="preserve">in the servants’ quarters, proceeded to strike an unarmed person on the head twice and </w:t>
      </w:r>
      <w:r w:rsidR="00B53361" w:rsidRPr="00B861C3">
        <w:rPr>
          <w:rFonts w:ascii="Times New Roman" w:hAnsi="Times New Roman" w:cs="Times New Roman"/>
          <w:sz w:val="24"/>
          <w:szCs w:val="24"/>
        </w:rPr>
        <w:t>...</w:t>
      </w:r>
      <w:r w:rsidRPr="00B861C3">
        <w:rPr>
          <w:rFonts w:ascii="Times New Roman" w:hAnsi="Times New Roman" w:cs="Times New Roman"/>
          <w:sz w:val="24"/>
          <w:szCs w:val="24"/>
        </w:rPr>
        <w:t xml:space="preserve"> buried him and thereafter looted his property demonstrated beyond reasonable doubt that the accused intended to kill the deceased.  His evidence is therefore rejected.”</w:t>
      </w:r>
      <w:r w:rsidR="00793B16" w:rsidRPr="00B861C3">
        <w:rPr>
          <w:rFonts w:ascii="Times New Roman" w:hAnsi="Times New Roman" w:cs="Times New Roman"/>
          <w:sz w:val="24"/>
          <w:szCs w:val="24"/>
        </w:rPr>
        <w:t xml:space="preserve"> </w:t>
      </w:r>
    </w:p>
    <w:p w:rsidR="00270EA2" w:rsidRPr="00B861C3" w:rsidRDefault="00270EA2" w:rsidP="00436D00">
      <w:pPr>
        <w:spacing w:after="0" w:line="480" w:lineRule="auto"/>
        <w:jc w:val="both"/>
        <w:rPr>
          <w:rFonts w:ascii="Times New Roman" w:hAnsi="Times New Roman" w:cs="Times New Roman"/>
          <w:sz w:val="24"/>
          <w:szCs w:val="24"/>
        </w:rPr>
      </w:pPr>
    </w:p>
    <w:p w:rsidR="008163C2" w:rsidRPr="00B861C3" w:rsidRDefault="008163C2" w:rsidP="00436D00">
      <w:pPr>
        <w:spacing w:after="0" w:line="240" w:lineRule="auto"/>
        <w:jc w:val="both"/>
        <w:rPr>
          <w:rFonts w:ascii="Times New Roman" w:hAnsi="Times New Roman" w:cs="Times New Roman"/>
          <w:sz w:val="24"/>
          <w:szCs w:val="24"/>
        </w:rPr>
      </w:pPr>
    </w:p>
    <w:p w:rsidR="00270EA2" w:rsidRPr="00B861C3" w:rsidRDefault="008163C2" w:rsidP="00436D00">
      <w:pPr>
        <w:spacing w:after="0" w:line="480" w:lineRule="auto"/>
        <w:jc w:val="both"/>
        <w:rPr>
          <w:rFonts w:ascii="Times New Roman" w:hAnsi="Times New Roman" w:cs="Times New Roman"/>
          <w:sz w:val="24"/>
          <w:szCs w:val="24"/>
        </w:rPr>
      </w:pPr>
      <w:r w:rsidRPr="00B861C3">
        <w:rPr>
          <w:rFonts w:ascii="Times New Roman" w:hAnsi="Times New Roman" w:cs="Times New Roman"/>
          <w:b/>
          <w:sz w:val="24"/>
          <w:szCs w:val="24"/>
          <w:u w:val="single"/>
        </w:rPr>
        <w:t xml:space="preserve">DID </w:t>
      </w:r>
      <w:r w:rsidR="006011D0" w:rsidRPr="00B861C3">
        <w:rPr>
          <w:rFonts w:ascii="Times New Roman" w:hAnsi="Times New Roman" w:cs="Times New Roman"/>
          <w:b/>
          <w:sz w:val="24"/>
          <w:szCs w:val="24"/>
          <w:u w:val="single"/>
        </w:rPr>
        <w:t xml:space="preserve">THE </w:t>
      </w:r>
      <w:r w:rsidRPr="00B861C3">
        <w:rPr>
          <w:rFonts w:ascii="Times New Roman" w:hAnsi="Times New Roman" w:cs="Times New Roman"/>
          <w:b/>
          <w:sz w:val="24"/>
          <w:szCs w:val="24"/>
          <w:u w:val="single"/>
        </w:rPr>
        <w:t>APPELLANT HAVE ACTUAL INTENTION TO KILL?</w:t>
      </w:r>
    </w:p>
    <w:p w:rsidR="00270EA2" w:rsidRPr="00B861C3" w:rsidRDefault="00270EA2" w:rsidP="00436D00">
      <w:pPr>
        <w:spacing w:after="0" w:line="480" w:lineRule="auto"/>
        <w:ind w:firstLine="1440"/>
        <w:jc w:val="both"/>
        <w:rPr>
          <w:rFonts w:ascii="Times New Roman" w:hAnsi="Times New Roman" w:cs="Times New Roman"/>
          <w:sz w:val="24"/>
          <w:szCs w:val="24"/>
        </w:rPr>
      </w:pPr>
      <w:r w:rsidRPr="00B861C3">
        <w:rPr>
          <w:rFonts w:ascii="Times New Roman" w:hAnsi="Times New Roman" w:cs="Times New Roman"/>
          <w:sz w:val="24"/>
          <w:szCs w:val="24"/>
        </w:rPr>
        <w:t>The appellant was the only witness, as the perpetrator, of the actual occurrence of the crime and</w:t>
      </w:r>
      <w:r w:rsidR="006011D0" w:rsidRPr="00B861C3">
        <w:rPr>
          <w:rFonts w:ascii="Times New Roman" w:hAnsi="Times New Roman" w:cs="Times New Roman"/>
          <w:sz w:val="24"/>
          <w:szCs w:val="24"/>
        </w:rPr>
        <w:t>,</w:t>
      </w:r>
      <w:r w:rsidRPr="00B861C3">
        <w:rPr>
          <w:rFonts w:ascii="Times New Roman" w:hAnsi="Times New Roman" w:cs="Times New Roman"/>
          <w:sz w:val="24"/>
          <w:szCs w:val="24"/>
        </w:rPr>
        <w:t xml:space="preserve"> thus, there is no direct evidence as to his intention.  However, Ms</w:t>
      </w:r>
      <w:r w:rsidR="00C20D2A" w:rsidRPr="00B861C3">
        <w:rPr>
          <w:rFonts w:ascii="Times New Roman" w:hAnsi="Times New Roman" w:cs="Times New Roman"/>
          <w:i/>
          <w:sz w:val="24"/>
          <w:szCs w:val="24"/>
        </w:rPr>
        <w:t> </w:t>
      </w:r>
      <w:r w:rsidRPr="00B861C3">
        <w:rPr>
          <w:rFonts w:ascii="Times New Roman" w:hAnsi="Times New Roman" w:cs="Times New Roman"/>
          <w:i/>
          <w:sz w:val="24"/>
          <w:szCs w:val="24"/>
        </w:rPr>
        <w:t>S Ndlovu</w:t>
      </w:r>
      <w:r w:rsidRPr="00B861C3">
        <w:rPr>
          <w:rFonts w:ascii="Times New Roman" w:hAnsi="Times New Roman" w:cs="Times New Roman"/>
          <w:sz w:val="24"/>
          <w:szCs w:val="24"/>
        </w:rPr>
        <w:t xml:space="preserve"> for the respondent submitted, and in my view correctly so, that where there is no direct evidence as to the intention of t</w:t>
      </w:r>
      <w:r w:rsidR="000D4E66" w:rsidRPr="00B861C3">
        <w:rPr>
          <w:rFonts w:ascii="Times New Roman" w:hAnsi="Times New Roman" w:cs="Times New Roman"/>
          <w:sz w:val="24"/>
          <w:szCs w:val="24"/>
        </w:rPr>
        <w:t>he accused such intention can b</w:t>
      </w:r>
      <w:r w:rsidRPr="00B861C3">
        <w:rPr>
          <w:rFonts w:ascii="Times New Roman" w:hAnsi="Times New Roman" w:cs="Times New Roman"/>
          <w:sz w:val="24"/>
          <w:szCs w:val="24"/>
        </w:rPr>
        <w:t>e inferred from the surrounding circumstances</w:t>
      </w:r>
      <w:r w:rsidR="006011D0" w:rsidRPr="00B861C3">
        <w:rPr>
          <w:rFonts w:ascii="Times New Roman" w:hAnsi="Times New Roman" w:cs="Times New Roman"/>
          <w:sz w:val="24"/>
          <w:szCs w:val="24"/>
        </w:rPr>
        <w:t>,</w:t>
      </w:r>
      <w:r w:rsidRPr="00B861C3">
        <w:rPr>
          <w:rFonts w:ascii="Times New Roman" w:hAnsi="Times New Roman" w:cs="Times New Roman"/>
          <w:sz w:val="24"/>
          <w:szCs w:val="24"/>
        </w:rPr>
        <w:t xml:space="preserve"> as was done in the case of </w:t>
      </w:r>
      <w:r w:rsidRPr="00B861C3">
        <w:rPr>
          <w:rFonts w:ascii="Times New Roman" w:hAnsi="Times New Roman" w:cs="Times New Roman"/>
          <w:i/>
          <w:sz w:val="24"/>
          <w:szCs w:val="24"/>
        </w:rPr>
        <w:t xml:space="preserve">S </w:t>
      </w:r>
      <w:r w:rsidRPr="00B861C3">
        <w:rPr>
          <w:rFonts w:ascii="Times New Roman" w:hAnsi="Times New Roman" w:cs="Times New Roman"/>
          <w:sz w:val="24"/>
          <w:szCs w:val="24"/>
        </w:rPr>
        <w:t xml:space="preserve">v </w:t>
      </w:r>
      <w:r w:rsidRPr="00B861C3">
        <w:rPr>
          <w:rFonts w:ascii="Times New Roman" w:hAnsi="Times New Roman" w:cs="Times New Roman"/>
          <w:i/>
          <w:sz w:val="24"/>
          <w:szCs w:val="24"/>
        </w:rPr>
        <w:t xml:space="preserve">Mugwanda </w:t>
      </w:r>
      <w:r w:rsidRPr="00B861C3">
        <w:rPr>
          <w:rFonts w:ascii="Times New Roman" w:hAnsi="Times New Roman" w:cs="Times New Roman"/>
          <w:sz w:val="24"/>
          <w:szCs w:val="24"/>
        </w:rPr>
        <w:t>SC 19/02.  In the present case the following circumstances are highly suggestive</w:t>
      </w:r>
      <w:r w:rsidR="006011D0" w:rsidRPr="00B861C3">
        <w:rPr>
          <w:rFonts w:ascii="Times New Roman" w:hAnsi="Times New Roman" w:cs="Times New Roman"/>
          <w:sz w:val="24"/>
          <w:szCs w:val="24"/>
        </w:rPr>
        <w:t xml:space="preserve"> of an actual intention to kill-</w:t>
      </w:r>
    </w:p>
    <w:p w:rsidR="00270EA2" w:rsidRPr="00B861C3" w:rsidRDefault="004C4E9E" w:rsidP="00436D00">
      <w:pPr>
        <w:pStyle w:val="ListParagraph"/>
        <w:spacing w:after="0" w:line="480" w:lineRule="auto"/>
        <w:ind w:left="1350" w:hanging="630"/>
        <w:jc w:val="both"/>
        <w:rPr>
          <w:rFonts w:ascii="Times New Roman" w:hAnsi="Times New Roman" w:cs="Times New Roman"/>
          <w:sz w:val="24"/>
          <w:szCs w:val="24"/>
        </w:rPr>
      </w:pPr>
      <w:r w:rsidRPr="00B861C3">
        <w:rPr>
          <w:rFonts w:ascii="Times New Roman" w:hAnsi="Times New Roman" w:cs="Times New Roman"/>
          <w:sz w:val="24"/>
          <w:szCs w:val="24"/>
        </w:rPr>
        <w:t xml:space="preserve">(a) </w:t>
      </w:r>
      <w:r w:rsidR="00270EA2" w:rsidRPr="00B861C3">
        <w:rPr>
          <w:rFonts w:ascii="Times New Roman" w:hAnsi="Times New Roman" w:cs="Times New Roman"/>
          <w:sz w:val="24"/>
          <w:szCs w:val="24"/>
        </w:rPr>
        <w:t>The nature and seriou</w:t>
      </w:r>
      <w:r w:rsidRPr="00B861C3">
        <w:rPr>
          <w:rFonts w:ascii="Times New Roman" w:hAnsi="Times New Roman" w:cs="Times New Roman"/>
          <w:sz w:val="24"/>
          <w:szCs w:val="24"/>
        </w:rPr>
        <w:t xml:space="preserve">sness of the injuries inflicted </w:t>
      </w:r>
      <w:r w:rsidR="00270EA2" w:rsidRPr="00B861C3">
        <w:rPr>
          <w:rFonts w:ascii="Times New Roman" w:hAnsi="Times New Roman" w:cs="Times New Roman"/>
          <w:sz w:val="24"/>
          <w:szCs w:val="24"/>
        </w:rPr>
        <w:t xml:space="preserve">as per the post mortem report and the vulnerability of the part of the body, the back of the head, to which the blows with an axe were directed.  In </w:t>
      </w:r>
      <w:r w:rsidR="00270EA2" w:rsidRPr="00B861C3">
        <w:rPr>
          <w:rFonts w:ascii="Times New Roman" w:hAnsi="Times New Roman" w:cs="Times New Roman"/>
          <w:i/>
          <w:sz w:val="24"/>
          <w:szCs w:val="24"/>
        </w:rPr>
        <w:t>Learnmore Judah Jongwe</w:t>
      </w:r>
      <w:r w:rsidR="00270EA2" w:rsidRPr="00B861C3">
        <w:rPr>
          <w:rFonts w:ascii="Times New Roman" w:hAnsi="Times New Roman" w:cs="Times New Roman"/>
          <w:sz w:val="24"/>
          <w:szCs w:val="24"/>
        </w:rPr>
        <w:t xml:space="preserve"> </w:t>
      </w:r>
      <w:r w:rsidR="00824CAD" w:rsidRPr="00B861C3">
        <w:rPr>
          <w:rFonts w:ascii="Times New Roman" w:hAnsi="Times New Roman" w:cs="Times New Roman"/>
          <w:i/>
          <w:sz w:val="24"/>
          <w:szCs w:val="24"/>
        </w:rPr>
        <w:t>v</w:t>
      </w:r>
      <w:r w:rsidR="00270EA2" w:rsidRPr="00B861C3">
        <w:rPr>
          <w:rFonts w:ascii="Times New Roman" w:hAnsi="Times New Roman" w:cs="Times New Roman"/>
          <w:sz w:val="24"/>
          <w:szCs w:val="24"/>
        </w:rPr>
        <w:t xml:space="preserve"> </w:t>
      </w:r>
      <w:r w:rsidR="005A5D37" w:rsidRPr="00B861C3">
        <w:rPr>
          <w:rFonts w:ascii="Times New Roman" w:hAnsi="Times New Roman" w:cs="Times New Roman"/>
          <w:i/>
          <w:sz w:val="24"/>
          <w:szCs w:val="24"/>
        </w:rPr>
        <w:t>The</w:t>
      </w:r>
      <w:r w:rsidR="005A5D37" w:rsidRPr="00B861C3">
        <w:rPr>
          <w:rFonts w:ascii="Times New Roman" w:hAnsi="Times New Roman" w:cs="Times New Roman"/>
          <w:sz w:val="24"/>
          <w:szCs w:val="24"/>
        </w:rPr>
        <w:t xml:space="preserve"> </w:t>
      </w:r>
      <w:r w:rsidR="00270EA2" w:rsidRPr="00B861C3">
        <w:rPr>
          <w:rFonts w:ascii="Times New Roman" w:hAnsi="Times New Roman" w:cs="Times New Roman"/>
          <w:i/>
          <w:sz w:val="24"/>
          <w:szCs w:val="24"/>
        </w:rPr>
        <w:t xml:space="preserve">State </w:t>
      </w:r>
      <w:r w:rsidR="00270EA2" w:rsidRPr="00B861C3">
        <w:rPr>
          <w:rFonts w:ascii="Times New Roman" w:hAnsi="Times New Roman" w:cs="Times New Roman"/>
          <w:sz w:val="24"/>
          <w:szCs w:val="24"/>
        </w:rPr>
        <w:t>SC</w:t>
      </w:r>
      <w:r w:rsidR="00270EA2" w:rsidRPr="00B861C3">
        <w:rPr>
          <w:rFonts w:ascii="Times New Roman" w:hAnsi="Times New Roman" w:cs="Times New Roman"/>
          <w:i/>
          <w:sz w:val="24"/>
          <w:szCs w:val="24"/>
        </w:rPr>
        <w:t xml:space="preserve"> </w:t>
      </w:r>
      <w:r w:rsidR="00270EA2" w:rsidRPr="00B861C3">
        <w:rPr>
          <w:rFonts w:ascii="Times New Roman" w:hAnsi="Times New Roman" w:cs="Times New Roman"/>
          <w:sz w:val="24"/>
          <w:szCs w:val="24"/>
        </w:rPr>
        <w:t xml:space="preserve">62/02 the learned </w:t>
      </w:r>
      <w:r w:rsidR="00E04C9F" w:rsidRPr="00B861C3">
        <w:rPr>
          <w:rFonts w:ascii="Times New Roman" w:hAnsi="Times New Roman" w:cs="Times New Roman"/>
          <w:sz w:val="24"/>
          <w:szCs w:val="24"/>
        </w:rPr>
        <w:t xml:space="preserve">CHIEF JUSTICE </w:t>
      </w:r>
      <w:r w:rsidR="00270EA2" w:rsidRPr="00B861C3">
        <w:rPr>
          <w:rFonts w:ascii="Times New Roman" w:hAnsi="Times New Roman" w:cs="Times New Roman"/>
          <w:sz w:val="24"/>
          <w:szCs w:val="24"/>
        </w:rPr>
        <w:t>CHIDYAUSIKU CJ</w:t>
      </w:r>
      <w:r w:rsidR="00E04C9F" w:rsidRPr="00B861C3">
        <w:rPr>
          <w:rFonts w:ascii="Times New Roman" w:hAnsi="Times New Roman" w:cs="Times New Roman"/>
          <w:sz w:val="24"/>
          <w:szCs w:val="24"/>
        </w:rPr>
        <w:t>,</w:t>
      </w:r>
      <w:r w:rsidR="00270EA2" w:rsidRPr="00B861C3">
        <w:rPr>
          <w:rFonts w:ascii="Times New Roman" w:hAnsi="Times New Roman" w:cs="Times New Roman"/>
          <w:sz w:val="24"/>
          <w:szCs w:val="24"/>
        </w:rPr>
        <w:t xml:space="preserve"> stated that where an accused aims several blows at a vulnerable part of the body, the inevitable inference is that the accused must have intended to bring about the death of the deceased by his actions or, at least, foresaw the death of the victim as a virtual certainty.</w:t>
      </w:r>
    </w:p>
    <w:p w:rsidR="00270EA2" w:rsidRPr="00B861C3" w:rsidRDefault="00270EA2" w:rsidP="00436D00">
      <w:pPr>
        <w:pStyle w:val="ListParagraph"/>
        <w:numPr>
          <w:ilvl w:val="0"/>
          <w:numId w:val="5"/>
        </w:numPr>
        <w:spacing w:after="0" w:line="480" w:lineRule="auto"/>
        <w:jc w:val="both"/>
        <w:rPr>
          <w:rFonts w:ascii="Times New Roman" w:hAnsi="Times New Roman" w:cs="Times New Roman"/>
          <w:sz w:val="24"/>
          <w:szCs w:val="24"/>
        </w:rPr>
      </w:pPr>
      <w:r w:rsidRPr="00B861C3">
        <w:rPr>
          <w:rFonts w:ascii="Times New Roman" w:hAnsi="Times New Roman" w:cs="Times New Roman"/>
          <w:sz w:val="24"/>
          <w:szCs w:val="24"/>
        </w:rPr>
        <w:lastRenderedPageBreak/>
        <w:t>After striking the deceased</w:t>
      </w:r>
      <w:r w:rsidR="00E04C9F" w:rsidRPr="00B861C3">
        <w:rPr>
          <w:rFonts w:ascii="Times New Roman" w:hAnsi="Times New Roman" w:cs="Times New Roman"/>
          <w:sz w:val="24"/>
          <w:szCs w:val="24"/>
        </w:rPr>
        <w:t>,</w:t>
      </w:r>
      <w:r w:rsidRPr="00B861C3">
        <w:rPr>
          <w:rFonts w:ascii="Times New Roman" w:hAnsi="Times New Roman" w:cs="Times New Roman"/>
          <w:sz w:val="24"/>
          <w:szCs w:val="24"/>
        </w:rPr>
        <w:t xml:space="preserve"> the appellant as per his evidence rather than render help to the victim who was still alive chose to visit his house at the other end of </w:t>
      </w:r>
      <w:r w:rsidR="001C1E8D" w:rsidRPr="00B861C3">
        <w:rPr>
          <w:rFonts w:ascii="Times New Roman" w:hAnsi="Times New Roman" w:cs="Times New Roman"/>
          <w:sz w:val="24"/>
          <w:szCs w:val="24"/>
        </w:rPr>
        <w:t>town in Matshobana Township leaving the deceased lying on the floor.</w:t>
      </w:r>
    </w:p>
    <w:p w:rsidR="001C1E8D" w:rsidRPr="00B861C3" w:rsidRDefault="00E04C9F" w:rsidP="00436D00">
      <w:pPr>
        <w:pStyle w:val="ListParagraph"/>
        <w:numPr>
          <w:ilvl w:val="0"/>
          <w:numId w:val="5"/>
        </w:numPr>
        <w:spacing w:after="0" w:line="480" w:lineRule="auto"/>
        <w:jc w:val="both"/>
        <w:rPr>
          <w:rFonts w:ascii="Times New Roman" w:hAnsi="Times New Roman" w:cs="Times New Roman"/>
          <w:sz w:val="24"/>
          <w:szCs w:val="24"/>
        </w:rPr>
      </w:pPr>
      <w:r w:rsidRPr="00B861C3">
        <w:rPr>
          <w:rFonts w:ascii="Times New Roman" w:hAnsi="Times New Roman" w:cs="Times New Roman"/>
          <w:sz w:val="24"/>
          <w:szCs w:val="24"/>
        </w:rPr>
        <w:t>After killing the deceased the a</w:t>
      </w:r>
      <w:r w:rsidR="001C1E8D" w:rsidRPr="00B861C3">
        <w:rPr>
          <w:rFonts w:ascii="Times New Roman" w:hAnsi="Times New Roman" w:cs="Times New Roman"/>
          <w:sz w:val="24"/>
          <w:szCs w:val="24"/>
        </w:rPr>
        <w:t>ppellant buried him in a shallow grave in secret, continued to occupy the house of his victim as if nothing had happened and proceeded to loot and sell his household goods.  These actions are suggestive of murder with actual intent for the purpose of robbing and benefitting from the deceased’s property.</w:t>
      </w:r>
    </w:p>
    <w:p w:rsidR="001C1E8D" w:rsidRPr="00B861C3" w:rsidRDefault="001C1E8D" w:rsidP="00436D00">
      <w:pPr>
        <w:spacing w:after="0" w:line="480" w:lineRule="auto"/>
        <w:jc w:val="both"/>
        <w:rPr>
          <w:rFonts w:ascii="Times New Roman" w:hAnsi="Times New Roman" w:cs="Times New Roman"/>
          <w:sz w:val="24"/>
          <w:szCs w:val="24"/>
        </w:rPr>
      </w:pPr>
    </w:p>
    <w:p w:rsidR="001C1E8D" w:rsidRPr="00B861C3" w:rsidRDefault="001C1E8D" w:rsidP="00436D00">
      <w:pPr>
        <w:spacing w:after="0" w:line="480" w:lineRule="auto"/>
        <w:ind w:firstLine="1440"/>
        <w:jc w:val="both"/>
        <w:rPr>
          <w:rFonts w:ascii="Times New Roman" w:hAnsi="Times New Roman" w:cs="Times New Roman"/>
          <w:sz w:val="24"/>
          <w:szCs w:val="24"/>
        </w:rPr>
      </w:pPr>
      <w:r w:rsidRPr="00B861C3">
        <w:rPr>
          <w:rFonts w:ascii="Times New Roman" w:hAnsi="Times New Roman" w:cs="Times New Roman"/>
          <w:sz w:val="24"/>
          <w:szCs w:val="24"/>
        </w:rPr>
        <w:t>Thus, after taking into account the above circumstances cumulatively, the court below did not misdirect</w:t>
      </w:r>
      <w:r w:rsidR="00E04C9F" w:rsidRPr="00B861C3">
        <w:rPr>
          <w:rFonts w:ascii="Times New Roman" w:hAnsi="Times New Roman" w:cs="Times New Roman"/>
          <w:sz w:val="24"/>
          <w:szCs w:val="24"/>
        </w:rPr>
        <w:t xml:space="preserve"> itself in concluding that the a</w:t>
      </w:r>
      <w:r w:rsidRPr="00B861C3">
        <w:rPr>
          <w:rFonts w:ascii="Times New Roman" w:hAnsi="Times New Roman" w:cs="Times New Roman"/>
          <w:sz w:val="24"/>
          <w:szCs w:val="24"/>
        </w:rPr>
        <w:t>ppellant killed th</w:t>
      </w:r>
      <w:r w:rsidR="00E04C9F" w:rsidRPr="00B861C3">
        <w:rPr>
          <w:rFonts w:ascii="Times New Roman" w:hAnsi="Times New Roman" w:cs="Times New Roman"/>
          <w:sz w:val="24"/>
          <w:szCs w:val="24"/>
        </w:rPr>
        <w:t>e deceased with actual intent</w:t>
      </w:r>
      <w:r w:rsidRPr="00B861C3">
        <w:rPr>
          <w:rFonts w:ascii="Times New Roman" w:hAnsi="Times New Roman" w:cs="Times New Roman"/>
          <w:sz w:val="24"/>
          <w:szCs w:val="24"/>
        </w:rPr>
        <w:t>.</w:t>
      </w:r>
    </w:p>
    <w:p w:rsidR="00EC1FBF" w:rsidRPr="00B861C3" w:rsidRDefault="00EC1FBF" w:rsidP="00436D00">
      <w:pPr>
        <w:spacing w:after="0" w:line="240" w:lineRule="auto"/>
        <w:ind w:firstLine="720"/>
        <w:jc w:val="both"/>
        <w:rPr>
          <w:rFonts w:ascii="Times New Roman" w:hAnsi="Times New Roman" w:cs="Times New Roman"/>
          <w:sz w:val="24"/>
          <w:szCs w:val="24"/>
        </w:rPr>
      </w:pPr>
    </w:p>
    <w:p w:rsidR="005A5D37" w:rsidRPr="00B861C3" w:rsidRDefault="005A5D37" w:rsidP="00436D00">
      <w:pPr>
        <w:spacing w:after="0" w:line="240" w:lineRule="auto"/>
        <w:jc w:val="both"/>
        <w:rPr>
          <w:rFonts w:ascii="Times New Roman" w:hAnsi="Times New Roman" w:cs="Times New Roman"/>
          <w:b/>
          <w:sz w:val="24"/>
          <w:szCs w:val="24"/>
          <w:u w:val="single"/>
        </w:rPr>
      </w:pPr>
    </w:p>
    <w:p w:rsidR="001C1E8D" w:rsidRPr="00B861C3" w:rsidRDefault="005A5D37" w:rsidP="00436D00">
      <w:pPr>
        <w:spacing w:after="0" w:line="480" w:lineRule="auto"/>
        <w:jc w:val="both"/>
        <w:rPr>
          <w:rFonts w:ascii="Times New Roman" w:hAnsi="Times New Roman" w:cs="Times New Roman"/>
          <w:sz w:val="24"/>
          <w:szCs w:val="24"/>
        </w:rPr>
      </w:pPr>
      <w:r w:rsidRPr="00B861C3">
        <w:rPr>
          <w:rFonts w:ascii="Times New Roman" w:hAnsi="Times New Roman" w:cs="Times New Roman"/>
          <w:b/>
          <w:sz w:val="24"/>
          <w:szCs w:val="24"/>
          <w:u w:val="single"/>
        </w:rPr>
        <w:t>AD SENTENCE</w:t>
      </w:r>
    </w:p>
    <w:p w:rsidR="001C1E8D" w:rsidRPr="00B861C3" w:rsidRDefault="001C1E8D" w:rsidP="00436D00">
      <w:pPr>
        <w:spacing w:after="0" w:line="480" w:lineRule="auto"/>
        <w:ind w:firstLine="1440"/>
        <w:jc w:val="both"/>
        <w:rPr>
          <w:rFonts w:ascii="Times New Roman" w:hAnsi="Times New Roman" w:cs="Times New Roman"/>
          <w:sz w:val="24"/>
          <w:szCs w:val="24"/>
        </w:rPr>
      </w:pPr>
      <w:r w:rsidRPr="00B861C3">
        <w:rPr>
          <w:rFonts w:ascii="Times New Roman" w:hAnsi="Times New Roman" w:cs="Times New Roman"/>
          <w:sz w:val="24"/>
          <w:szCs w:val="24"/>
        </w:rPr>
        <w:t>The conviction of murder with actual intent being proper, it follows that the sentence of death is proper too after the trial court’s finding that no extenuating circumstances existed which would have justified the imposition of a sentence other than the death sentence.</w:t>
      </w:r>
    </w:p>
    <w:p w:rsidR="001C1E8D" w:rsidRPr="00B861C3" w:rsidRDefault="001C1E8D" w:rsidP="00436D00">
      <w:pPr>
        <w:spacing w:after="0" w:line="480" w:lineRule="auto"/>
        <w:jc w:val="both"/>
        <w:rPr>
          <w:rFonts w:ascii="Times New Roman" w:hAnsi="Times New Roman" w:cs="Times New Roman"/>
          <w:sz w:val="24"/>
          <w:szCs w:val="24"/>
        </w:rPr>
      </w:pPr>
    </w:p>
    <w:p w:rsidR="001C1E8D" w:rsidRPr="00B861C3" w:rsidRDefault="001C1E8D" w:rsidP="00436D00">
      <w:pPr>
        <w:spacing w:after="0" w:line="480" w:lineRule="auto"/>
        <w:ind w:firstLine="1440"/>
        <w:jc w:val="both"/>
        <w:rPr>
          <w:rFonts w:ascii="Times New Roman" w:hAnsi="Times New Roman" w:cs="Times New Roman"/>
          <w:sz w:val="24"/>
          <w:szCs w:val="24"/>
        </w:rPr>
      </w:pPr>
      <w:r w:rsidRPr="00B861C3">
        <w:rPr>
          <w:rFonts w:ascii="Times New Roman" w:hAnsi="Times New Roman" w:cs="Times New Roman"/>
          <w:sz w:val="24"/>
          <w:szCs w:val="24"/>
        </w:rPr>
        <w:t>In the present case after the accused had been found guilty of murder</w:t>
      </w:r>
      <w:r w:rsidR="00C72AC6" w:rsidRPr="00B861C3">
        <w:rPr>
          <w:rFonts w:ascii="Times New Roman" w:hAnsi="Times New Roman" w:cs="Times New Roman"/>
          <w:sz w:val="24"/>
          <w:szCs w:val="24"/>
        </w:rPr>
        <w:t xml:space="preserve"> with actual intent, the trial J</w:t>
      </w:r>
      <w:r w:rsidRPr="00B861C3">
        <w:rPr>
          <w:rFonts w:ascii="Times New Roman" w:hAnsi="Times New Roman" w:cs="Times New Roman"/>
          <w:sz w:val="24"/>
          <w:szCs w:val="24"/>
        </w:rPr>
        <w:t>udge carried out an inquiry int</w:t>
      </w:r>
      <w:r w:rsidR="004359F0" w:rsidRPr="00B861C3">
        <w:rPr>
          <w:rFonts w:ascii="Times New Roman" w:hAnsi="Times New Roman" w:cs="Times New Roman"/>
          <w:sz w:val="24"/>
          <w:szCs w:val="24"/>
        </w:rPr>
        <w:t xml:space="preserve">o extenuating circumstances.  </w:t>
      </w:r>
      <w:r w:rsidR="00E04C9F" w:rsidRPr="00B861C3">
        <w:rPr>
          <w:rFonts w:ascii="Times New Roman" w:hAnsi="Times New Roman" w:cs="Times New Roman"/>
          <w:sz w:val="24"/>
          <w:szCs w:val="24"/>
        </w:rPr>
        <w:t>Both counsel for the defence and the State w</w:t>
      </w:r>
      <w:r w:rsidRPr="00B861C3">
        <w:rPr>
          <w:rFonts w:ascii="Times New Roman" w:hAnsi="Times New Roman" w:cs="Times New Roman"/>
          <w:sz w:val="24"/>
          <w:szCs w:val="24"/>
        </w:rPr>
        <w:t xml:space="preserve">ere in concurrence that there were no extenuating circumstances, that there was nothing which lessened the appellant’s moral blameworthiness. The court </w:t>
      </w:r>
      <w:r w:rsidRPr="00B861C3">
        <w:rPr>
          <w:rFonts w:ascii="Times New Roman" w:hAnsi="Times New Roman" w:cs="Times New Roman"/>
          <w:i/>
          <w:sz w:val="24"/>
          <w:szCs w:val="24"/>
        </w:rPr>
        <w:t>a quo</w:t>
      </w:r>
      <w:r w:rsidR="004359F0" w:rsidRPr="00B861C3">
        <w:rPr>
          <w:rFonts w:ascii="Times New Roman" w:hAnsi="Times New Roman" w:cs="Times New Roman"/>
          <w:sz w:val="24"/>
          <w:szCs w:val="24"/>
        </w:rPr>
        <w:t xml:space="preserve"> found likewise.  </w:t>
      </w:r>
      <w:r w:rsidRPr="00B861C3">
        <w:rPr>
          <w:rFonts w:ascii="Times New Roman" w:hAnsi="Times New Roman" w:cs="Times New Roman"/>
          <w:sz w:val="24"/>
          <w:szCs w:val="24"/>
        </w:rPr>
        <w:t xml:space="preserve">At any rate, the existence or otherwise of extenuating </w:t>
      </w:r>
      <w:r w:rsidRPr="00B861C3">
        <w:rPr>
          <w:rFonts w:ascii="Times New Roman" w:hAnsi="Times New Roman" w:cs="Times New Roman"/>
          <w:sz w:val="24"/>
          <w:szCs w:val="24"/>
        </w:rPr>
        <w:lastRenderedPageBreak/>
        <w:t xml:space="preserve">circumstances is a matter exclusively within the jurisdiction of the trial court.  In </w:t>
      </w:r>
      <w:r w:rsidRPr="00B861C3">
        <w:rPr>
          <w:rFonts w:ascii="Times New Roman" w:hAnsi="Times New Roman" w:cs="Times New Roman"/>
          <w:i/>
          <w:sz w:val="24"/>
          <w:szCs w:val="24"/>
        </w:rPr>
        <w:t xml:space="preserve">S </w:t>
      </w:r>
      <w:r w:rsidRPr="00B861C3">
        <w:rPr>
          <w:rFonts w:ascii="Times New Roman" w:hAnsi="Times New Roman" w:cs="Times New Roman"/>
          <w:sz w:val="24"/>
          <w:szCs w:val="24"/>
        </w:rPr>
        <w:t xml:space="preserve">v </w:t>
      </w:r>
      <w:r w:rsidRPr="00B861C3">
        <w:rPr>
          <w:rFonts w:ascii="Times New Roman" w:hAnsi="Times New Roman" w:cs="Times New Roman"/>
          <w:i/>
          <w:sz w:val="24"/>
          <w:szCs w:val="24"/>
        </w:rPr>
        <w:t>Mateketa</w:t>
      </w:r>
      <w:r w:rsidRPr="00B861C3">
        <w:rPr>
          <w:rFonts w:ascii="Times New Roman" w:hAnsi="Times New Roman" w:cs="Times New Roman"/>
          <w:sz w:val="24"/>
          <w:szCs w:val="24"/>
        </w:rPr>
        <w:t xml:space="preserve"> 1985 (2) ZLR 248 (S) at 255D it was stated thus:</w:t>
      </w:r>
    </w:p>
    <w:p w:rsidR="001C1E8D" w:rsidRPr="00B861C3" w:rsidRDefault="001C1E8D" w:rsidP="00436D00">
      <w:pPr>
        <w:spacing w:after="0" w:line="240" w:lineRule="auto"/>
        <w:ind w:left="720"/>
        <w:jc w:val="both"/>
        <w:rPr>
          <w:rFonts w:ascii="Times New Roman" w:hAnsi="Times New Roman" w:cs="Times New Roman"/>
          <w:sz w:val="24"/>
          <w:szCs w:val="24"/>
        </w:rPr>
      </w:pPr>
      <w:r w:rsidRPr="00B861C3">
        <w:rPr>
          <w:rFonts w:ascii="Times New Roman" w:hAnsi="Times New Roman" w:cs="Times New Roman"/>
          <w:sz w:val="24"/>
          <w:szCs w:val="24"/>
        </w:rPr>
        <w:t>“The principle is well settled that the question as to the existence or otherwise of extenuating circumstances is essentially one for decision by the trial court and that, in the absence of misdirection or irregularity this court will not interfere with a finding that no extenuating circumstances are present, unless it is one to which the trial court could not reasonably have come.”</w:t>
      </w:r>
    </w:p>
    <w:p w:rsidR="001C1E8D" w:rsidRDefault="001C1E8D" w:rsidP="00436D00">
      <w:pPr>
        <w:spacing w:after="0" w:line="480" w:lineRule="auto"/>
        <w:jc w:val="both"/>
        <w:rPr>
          <w:rFonts w:ascii="Times New Roman" w:hAnsi="Times New Roman" w:cs="Times New Roman"/>
          <w:sz w:val="24"/>
          <w:szCs w:val="24"/>
        </w:rPr>
      </w:pPr>
    </w:p>
    <w:p w:rsidR="00B861C3" w:rsidRPr="00B861C3" w:rsidRDefault="00B861C3" w:rsidP="00436D00">
      <w:pPr>
        <w:spacing w:after="0" w:line="240" w:lineRule="auto"/>
        <w:jc w:val="both"/>
        <w:rPr>
          <w:rFonts w:ascii="Times New Roman" w:hAnsi="Times New Roman" w:cs="Times New Roman"/>
          <w:sz w:val="24"/>
          <w:szCs w:val="24"/>
        </w:rPr>
      </w:pPr>
    </w:p>
    <w:p w:rsidR="001C1E8D" w:rsidRPr="00B861C3" w:rsidRDefault="001C1E8D" w:rsidP="00436D00">
      <w:pPr>
        <w:spacing w:after="0" w:line="480" w:lineRule="auto"/>
        <w:ind w:firstLine="1440"/>
        <w:jc w:val="both"/>
        <w:rPr>
          <w:rFonts w:ascii="Times New Roman" w:hAnsi="Times New Roman" w:cs="Times New Roman"/>
          <w:sz w:val="24"/>
          <w:szCs w:val="24"/>
        </w:rPr>
      </w:pPr>
      <w:r w:rsidRPr="00B861C3">
        <w:rPr>
          <w:rFonts w:ascii="Times New Roman" w:hAnsi="Times New Roman" w:cs="Times New Roman"/>
          <w:sz w:val="24"/>
          <w:szCs w:val="24"/>
        </w:rPr>
        <w:t xml:space="preserve">The court </w:t>
      </w:r>
      <w:r w:rsidRPr="00B861C3">
        <w:rPr>
          <w:rFonts w:ascii="Times New Roman" w:hAnsi="Times New Roman" w:cs="Times New Roman"/>
          <w:i/>
          <w:sz w:val="24"/>
          <w:szCs w:val="24"/>
        </w:rPr>
        <w:t>a quo’s</w:t>
      </w:r>
      <w:r w:rsidRPr="00B861C3">
        <w:rPr>
          <w:rFonts w:ascii="Times New Roman" w:hAnsi="Times New Roman" w:cs="Times New Roman"/>
          <w:sz w:val="24"/>
          <w:szCs w:val="24"/>
        </w:rPr>
        <w:t xml:space="preserve"> conclusion that there are no extenuating circumstances cannot be faulted and hence its sentence is proper.</w:t>
      </w:r>
    </w:p>
    <w:p w:rsidR="001C1E8D" w:rsidRPr="00B861C3" w:rsidRDefault="001C1E8D" w:rsidP="00436D00">
      <w:pPr>
        <w:spacing w:after="0" w:line="480" w:lineRule="auto"/>
        <w:jc w:val="both"/>
        <w:rPr>
          <w:rFonts w:ascii="Times New Roman" w:hAnsi="Times New Roman" w:cs="Times New Roman"/>
          <w:sz w:val="24"/>
          <w:szCs w:val="24"/>
        </w:rPr>
      </w:pPr>
    </w:p>
    <w:p w:rsidR="001C1E8D" w:rsidRPr="00B861C3" w:rsidRDefault="004359F0" w:rsidP="00436D00">
      <w:pPr>
        <w:spacing w:after="0" w:line="480" w:lineRule="auto"/>
        <w:jc w:val="both"/>
        <w:rPr>
          <w:rFonts w:ascii="Times New Roman" w:hAnsi="Times New Roman" w:cs="Times New Roman"/>
          <w:sz w:val="24"/>
          <w:szCs w:val="24"/>
        </w:rPr>
      </w:pPr>
      <w:r w:rsidRPr="00B861C3">
        <w:rPr>
          <w:rFonts w:ascii="Times New Roman" w:hAnsi="Times New Roman" w:cs="Times New Roman"/>
          <w:b/>
          <w:sz w:val="24"/>
          <w:szCs w:val="24"/>
          <w:u w:val="single"/>
        </w:rPr>
        <w:t>CONCLUSION</w:t>
      </w:r>
    </w:p>
    <w:p w:rsidR="001C1E8D" w:rsidRPr="00B861C3" w:rsidRDefault="001C1E8D" w:rsidP="00436D00">
      <w:pPr>
        <w:spacing w:after="0" w:line="480" w:lineRule="auto"/>
        <w:ind w:firstLine="1440"/>
        <w:jc w:val="both"/>
        <w:rPr>
          <w:rFonts w:ascii="Times New Roman" w:hAnsi="Times New Roman" w:cs="Times New Roman"/>
          <w:sz w:val="24"/>
          <w:szCs w:val="24"/>
        </w:rPr>
      </w:pPr>
      <w:r w:rsidRPr="00B861C3">
        <w:rPr>
          <w:rFonts w:ascii="Times New Roman" w:hAnsi="Times New Roman" w:cs="Times New Roman"/>
          <w:sz w:val="24"/>
          <w:szCs w:val="24"/>
        </w:rPr>
        <w:t>The appeal against both</w:t>
      </w:r>
      <w:r w:rsidR="00E04C9F" w:rsidRPr="00B861C3">
        <w:rPr>
          <w:rFonts w:ascii="Times New Roman" w:hAnsi="Times New Roman" w:cs="Times New Roman"/>
          <w:sz w:val="24"/>
          <w:szCs w:val="24"/>
        </w:rPr>
        <w:t xml:space="preserve"> the</w:t>
      </w:r>
      <w:r w:rsidRPr="00B861C3">
        <w:rPr>
          <w:rFonts w:ascii="Times New Roman" w:hAnsi="Times New Roman" w:cs="Times New Roman"/>
          <w:sz w:val="24"/>
          <w:szCs w:val="24"/>
        </w:rPr>
        <w:t xml:space="preserve"> con</w:t>
      </w:r>
      <w:r w:rsidR="00E04C9F" w:rsidRPr="00B861C3">
        <w:rPr>
          <w:rFonts w:ascii="Times New Roman" w:hAnsi="Times New Roman" w:cs="Times New Roman"/>
          <w:sz w:val="24"/>
          <w:szCs w:val="24"/>
        </w:rPr>
        <w:t xml:space="preserve">viction and sentence imposed </w:t>
      </w:r>
      <w:r w:rsidR="00972C85" w:rsidRPr="00B861C3">
        <w:rPr>
          <w:rFonts w:ascii="Times New Roman" w:hAnsi="Times New Roman" w:cs="Times New Roman"/>
          <w:sz w:val="24"/>
          <w:szCs w:val="24"/>
        </w:rPr>
        <w:t>is dismissed.</w:t>
      </w:r>
    </w:p>
    <w:p w:rsidR="0007036A" w:rsidRPr="00B861C3" w:rsidRDefault="0007036A" w:rsidP="00436D00">
      <w:pPr>
        <w:spacing w:after="0" w:line="480" w:lineRule="auto"/>
        <w:jc w:val="both"/>
        <w:rPr>
          <w:rFonts w:ascii="Times New Roman" w:hAnsi="Times New Roman" w:cs="Times New Roman"/>
          <w:sz w:val="24"/>
          <w:szCs w:val="24"/>
        </w:rPr>
      </w:pPr>
    </w:p>
    <w:p w:rsidR="0007036A" w:rsidRPr="00B861C3" w:rsidRDefault="0007036A" w:rsidP="00436D00">
      <w:pPr>
        <w:spacing w:after="0" w:line="480" w:lineRule="auto"/>
        <w:jc w:val="both"/>
        <w:rPr>
          <w:rFonts w:ascii="Times New Roman" w:hAnsi="Times New Roman" w:cs="Times New Roman"/>
          <w:sz w:val="24"/>
          <w:szCs w:val="24"/>
        </w:rPr>
      </w:pPr>
    </w:p>
    <w:p w:rsidR="00B4591E" w:rsidRPr="00B861C3" w:rsidRDefault="00452273" w:rsidP="00436D00">
      <w:pPr>
        <w:spacing w:after="0" w:line="480" w:lineRule="auto"/>
        <w:ind w:left="720" w:firstLine="720"/>
        <w:jc w:val="both"/>
        <w:rPr>
          <w:rFonts w:ascii="Times New Roman" w:hAnsi="Times New Roman" w:cs="Times New Roman"/>
          <w:sz w:val="24"/>
          <w:szCs w:val="24"/>
        </w:rPr>
      </w:pPr>
      <w:r w:rsidRPr="00B861C3">
        <w:rPr>
          <w:rFonts w:ascii="Times New Roman" w:hAnsi="Times New Roman" w:cs="Times New Roman"/>
          <w:b/>
          <w:sz w:val="24"/>
          <w:szCs w:val="24"/>
        </w:rPr>
        <w:t>MALABA</w:t>
      </w:r>
      <w:r w:rsidR="00B4591E" w:rsidRPr="00B861C3">
        <w:rPr>
          <w:rFonts w:ascii="Times New Roman" w:hAnsi="Times New Roman" w:cs="Times New Roman"/>
          <w:b/>
          <w:sz w:val="24"/>
          <w:szCs w:val="24"/>
        </w:rPr>
        <w:t xml:space="preserve"> </w:t>
      </w:r>
      <w:r w:rsidR="00972C85" w:rsidRPr="00B861C3">
        <w:rPr>
          <w:rFonts w:ascii="Times New Roman" w:hAnsi="Times New Roman" w:cs="Times New Roman"/>
          <w:b/>
          <w:sz w:val="24"/>
          <w:szCs w:val="24"/>
        </w:rPr>
        <w:t>DCJ</w:t>
      </w:r>
      <w:r w:rsidR="00B4591E" w:rsidRPr="00B861C3">
        <w:rPr>
          <w:rFonts w:ascii="Times New Roman" w:hAnsi="Times New Roman" w:cs="Times New Roman"/>
          <w:b/>
          <w:sz w:val="24"/>
          <w:szCs w:val="24"/>
        </w:rPr>
        <w:t>:</w:t>
      </w:r>
      <w:r w:rsidR="00CB4FCF" w:rsidRPr="00B861C3">
        <w:rPr>
          <w:rFonts w:ascii="Times New Roman" w:hAnsi="Times New Roman" w:cs="Times New Roman"/>
          <w:sz w:val="24"/>
          <w:szCs w:val="24"/>
        </w:rPr>
        <w:tab/>
        <w:t xml:space="preserve">I </w:t>
      </w:r>
      <w:r w:rsidR="004359F0" w:rsidRPr="00B861C3">
        <w:rPr>
          <w:rFonts w:ascii="Times New Roman" w:hAnsi="Times New Roman" w:cs="Times New Roman"/>
          <w:sz w:val="24"/>
          <w:szCs w:val="24"/>
        </w:rPr>
        <w:t>agree</w:t>
      </w:r>
    </w:p>
    <w:p w:rsidR="00B4591E" w:rsidRPr="00B861C3" w:rsidRDefault="00B4591E" w:rsidP="00436D00">
      <w:pPr>
        <w:spacing w:after="0" w:line="480" w:lineRule="auto"/>
        <w:ind w:left="720" w:firstLine="720"/>
        <w:jc w:val="both"/>
        <w:rPr>
          <w:rFonts w:ascii="Times New Roman" w:hAnsi="Times New Roman" w:cs="Times New Roman"/>
          <w:sz w:val="24"/>
          <w:szCs w:val="24"/>
        </w:rPr>
      </w:pPr>
    </w:p>
    <w:p w:rsidR="00FC679C" w:rsidRPr="00B861C3" w:rsidRDefault="00FC679C" w:rsidP="00436D00">
      <w:pPr>
        <w:spacing w:after="0" w:line="480" w:lineRule="auto"/>
        <w:ind w:left="720" w:firstLine="720"/>
        <w:jc w:val="both"/>
        <w:rPr>
          <w:rFonts w:ascii="Times New Roman" w:hAnsi="Times New Roman" w:cs="Times New Roman"/>
          <w:b/>
          <w:sz w:val="24"/>
          <w:szCs w:val="24"/>
        </w:rPr>
      </w:pPr>
    </w:p>
    <w:p w:rsidR="00B4591E" w:rsidRPr="00B861C3" w:rsidRDefault="00452273" w:rsidP="00436D00">
      <w:pPr>
        <w:spacing w:after="0" w:line="480" w:lineRule="auto"/>
        <w:ind w:left="720" w:firstLine="720"/>
        <w:jc w:val="both"/>
        <w:rPr>
          <w:rFonts w:ascii="Times New Roman" w:hAnsi="Times New Roman" w:cs="Times New Roman"/>
          <w:sz w:val="24"/>
          <w:szCs w:val="24"/>
        </w:rPr>
      </w:pPr>
      <w:r w:rsidRPr="00B861C3">
        <w:rPr>
          <w:rFonts w:ascii="Times New Roman" w:hAnsi="Times New Roman" w:cs="Times New Roman"/>
          <w:b/>
          <w:sz w:val="24"/>
          <w:szCs w:val="24"/>
        </w:rPr>
        <w:t>GOWORA</w:t>
      </w:r>
      <w:r w:rsidR="00B4591E" w:rsidRPr="00B861C3">
        <w:rPr>
          <w:rFonts w:ascii="Times New Roman" w:hAnsi="Times New Roman" w:cs="Times New Roman"/>
          <w:b/>
          <w:sz w:val="24"/>
          <w:szCs w:val="24"/>
        </w:rPr>
        <w:t xml:space="preserve"> JA:</w:t>
      </w:r>
      <w:r w:rsidR="00CB4FCF" w:rsidRPr="00B861C3">
        <w:rPr>
          <w:rFonts w:ascii="Times New Roman" w:hAnsi="Times New Roman" w:cs="Times New Roman"/>
          <w:sz w:val="24"/>
          <w:szCs w:val="24"/>
        </w:rPr>
        <w:tab/>
        <w:t xml:space="preserve">I </w:t>
      </w:r>
      <w:r w:rsidR="004359F0" w:rsidRPr="00B861C3">
        <w:rPr>
          <w:rFonts w:ascii="Times New Roman" w:hAnsi="Times New Roman" w:cs="Times New Roman"/>
          <w:sz w:val="24"/>
          <w:szCs w:val="24"/>
        </w:rPr>
        <w:t>agree</w:t>
      </w:r>
    </w:p>
    <w:p w:rsidR="00B4591E" w:rsidRPr="00B861C3" w:rsidRDefault="00B4591E" w:rsidP="00436D00">
      <w:pPr>
        <w:spacing w:after="0" w:line="480" w:lineRule="auto"/>
        <w:jc w:val="both"/>
        <w:rPr>
          <w:rFonts w:ascii="Times New Roman" w:hAnsi="Times New Roman" w:cs="Times New Roman"/>
          <w:sz w:val="24"/>
          <w:szCs w:val="24"/>
        </w:rPr>
      </w:pPr>
    </w:p>
    <w:p w:rsidR="00B4591E" w:rsidRPr="00B861C3" w:rsidRDefault="00B4591E" w:rsidP="00436D00">
      <w:pPr>
        <w:spacing w:after="0" w:line="480" w:lineRule="auto"/>
        <w:jc w:val="both"/>
        <w:rPr>
          <w:rFonts w:ascii="Times New Roman" w:hAnsi="Times New Roman" w:cs="Times New Roman"/>
          <w:sz w:val="24"/>
          <w:szCs w:val="24"/>
        </w:rPr>
      </w:pPr>
    </w:p>
    <w:p w:rsidR="00B4591E" w:rsidRPr="00B861C3" w:rsidRDefault="00972C85" w:rsidP="00436D00">
      <w:pPr>
        <w:spacing w:after="0" w:line="480" w:lineRule="auto"/>
        <w:jc w:val="both"/>
        <w:rPr>
          <w:rFonts w:ascii="Times New Roman" w:hAnsi="Times New Roman" w:cs="Times New Roman"/>
          <w:sz w:val="24"/>
          <w:szCs w:val="24"/>
        </w:rPr>
      </w:pPr>
      <w:r w:rsidRPr="00B861C3">
        <w:rPr>
          <w:rFonts w:ascii="Times New Roman" w:hAnsi="Times New Roman" w:cs="Times New Roman"/>
          <w:i/>
          <w:sz w:val="24"/>
          <w:szCs w:val="24"/>
        </w:rPr>
        <w:t>Danziger &amp; Partners</w:t>
      </w:r>
      <w:r w:rsidR="00B4591E" w:rsidRPr="00B861C3">
        <w:rPr>
          <w:rFonts w:ascii="Times New Roman" w:hAnsi="Times New Roman" w:cs="Times New Roman"/>
          <w:sz w:val="24"/>
          <w:szCs w:val="24"/>
        </w:rPr>
        <w:t>, appellant</w:t>
      </w:r>
      <w:r w:rsidR="00E04C9F" w:rsidRPr="00B861C3">
        <w:rPr>
          <w:rFonts w:ascii="Times New Roman" w:hAnsi="Times New Roman" w:cs="Times New Roman"/>
          <w:sz w:val="24"/>
          <w:szCs w:val="24"/>
        </w:rPr>
        <w:t>’</w:t>
      </w:r>
      <w:r w:rsidR="00B4591E" w:rsidRPr="00B861C3">
        <w:rPr>
          <w:rFonts w:ascii="Times New Roman" w:hAnsi="Times New Roman" w:cs="Times New Roman"/>
          <w:sz w:val="24"/>
          <w:szCs w:val="24"/>
        </w:rPr>
        <w:t>s legal practitioners</w:t>
      </w:r>
    </w:p>
    <w:p w:rsidR="00B4591E" w:rsidRPr="00B861C3" w:rsidRDefault="00972C85" w:rsidP="00436D00">
      <w:pPr>
        <w:spacing w:after="0" w:line="360" w:lineRule="auto"/>
        <w:jc w:val="both"/>
        <w:rPr>
          <w:rFonts w:ascii="Times New Roman" w:hAnsi="Times New Roman" w:cs="Times New Roman"/>
          <w:sz w:val="24"/>
          <w:szCs w:val="24"/>
        </w:rPr>
      </w:pPr>
      <w:r w:rsidRPr="00B861C3">
        <w:rPr>
          <w:rFonts w:ascii="Times New Roman" w:hAnsi="Times New Roman" w:cs="Times New Roman"/>
          <w:i/>
          <w:sz w:val="24"/>
          <w:szCs w:val="24"/>
        </w:rPr>
        <w:t>Attorney-General’s Office</w:t>
      </w:r>
      <w:r w:rsidR="00B4591E" w:rsidRPr="00B861C3">
        <w:rPr>
          <w:rFonts w:ascii="Times New Roman" w:hAnsi="Times New Roman" w:cs="Times New Roman"/>
          <w:i/>
          <w:sz w:val="24"/>
          <w:szCs w:val="24"/>
        </w:rPr>
        <w:t>,</w:t>
      </w:r>
      <w:r w:rsidR="00B4591E" w:rsidRPr="00B861C3">
        <w:rPr>
          <w:rFonts w:ascii="Times New Roman" w:hAnsi="Times New Roman" w:cs="Times New Roman"/>
          <w:sz w:val="24"/>
          <w:szCs w:val="24"/>
        </w:rPr>
        <w:t xml:space="preserve"> respondent’s legal practitioners </w:t>
      </w:r>
    </w:p>
    <w:p w:rsidR="00B4591E" w:rsidRPr="00B861C3" w:rsidRDefault="00B4591E" w:rsidP="00436D00">
      <w:pPr>
        <w:spacing w:after="0" w:line="240" w:lineRule="auto"/>
        <w:rPr>
          <w:rFonts w:ascii="Times New Roman" w:hAnsi="Times New Roman" w:cs="Times New Roman"/>
          <w:sz w:val="24"/>
          <w:szCs w:val="24"/>
        </w:rPr>
      </w:pPr>
    </w:p>
    <w:sectPr w:rsidR="00B4591E" w:rsidRPr="00B861C3" w:rsidSect="00855BA7">
      <w:headerReference w:type="default" r:id="rId7"/>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24A6" w:rsidRDefault="006D24A6" w:rsidP="00B4591E">
      <w:pPr>
        <w:spacing w:after="0" w:line="240" w:lineRule="auto"/>
      </w:pPr>
      <w:r>
        <w:separator/>
      </w:r>
    </w:p>
  </w:endnote>
  <w:endnote w:type="continuationSeparator" w:id="0">
    <w:p w:rsidR="006D24A6" w:rsidRDefault="006D24A6" w:rsidP="00B459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24A6" w:rsidRDefault="006D24A6" w:rsidP="00B4591E">
      <w:pPr>
        <w:spacing w:after="0" w:line="240" w:lineRule="auto"/>
      </w:pPr>
      <w:r>
        <w:separator/>
      </w:r>
    </w:p>
  </w:footnote>
  <w:footnote w:type="continuationSeparator" w:id="0">
    <w:p w:rsidR="006D24A6" w:rsidRDefault="006D24A6" w:rsidP="00B459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5000" w:type="pct"/>
      <w:tblInd w:w="1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090"/>
      <w:gridCol w:w="1152"/>
    </w:tblGrid>
    <w:tr w:rsidR="00D53BBB">
      <w:tc>
        <w:tcPr>
          <w:tcW w:w="0" w:type="auto"/>
          <w:tcBorders>
            <w:right w:val="single" w:sz="6" w:space="0" w:color="000000" w:themeColor="text1"/>
          </w:tcBorders>
        </w:tcPr>
        <w:sdt>
          <w:sdtPr>
            <w:rPr>
              <w:rFonts w:ascii="Times New Roman" w:hAnsi="Times New Roman" w:cs="Times New Roman"/>
              <w:b/>
            </w:rPr>
            <w:alias w:val="Company"/>
            <w:id w:val="78735422"/>
            <w:placeholder>
              <w:docPart w:val="7118075402FE4EFA894556DCE0335214"/>
            </w:placeholder>
            <w:dataBinding w:prefixMappings="xmlns:ns0='http://schemas.openxmlformats.org/officeDocument/2006/extended-properties'" w:xpath="/ns0:Properties[1]/ns0:Company[1]" w:storeItemID="{6668398D-A668-4E3E-A5EB-62B293D839F1}"/>
            <w:text/>
          </w:sdtPr>
          <w:sdtEndPr/>
          <w:sdtContent>
            <w:p w:rsidR="00D53BBB" w:rsidRPr="00B861C3" w:rsidRDefault="00D53BBB">
              <w:pPr>
                <w:pStyle w:val="Header"/>
                <w:jc w:val="right"/>
                <w:rPr>
                  <w:rFonts w:ascii="Times New Roman" w:hAnsi="Times New Roman" w:cs="Times New Roman"/>
                  <w:b/>
                </w:rPr>
              </w:pPr>
              <w:r w:rsidRPr="00B861C3">
                <w:rPr>
                  <w:rFonts w:ascii="Times New Roman" w:hAnsi="Times New Roman" w:cs="Times New Roman"/>
                  <w:b/>
                  <w:lang w:val="en-ZW"/>
                </w:rPr>
                <w:t xml:space="preserve">Judgment No. SC </w:t>
              </w:r>
              <w:r w:rsidR="00C61AB8">
                <w:rPr>
                  <w:rFonts w:ascii="Times New Roman" w:hAnsi="Times New Roman" w:cs="Times New Roman"/>
                  <w:b/>
                  <w:lang w:val="en-ZW"/>
                </w:rPr>
                <w:t>82</w:t>
              </w:r>
              <w:r w:rsidR="00C72AC6" w:rsidRPr="00B861C3">
                <w:rPr>
                  <w:rFonts w:ascii="Times New Roman" w:hAnsi="Times New Roman" w:cs="Times New Roman"/>
                  <w:b/>
                  <w:lang w:val="en-ZW"/>
                </w:rPr>
                <w:t>/</w:t>
              </w:r>
              <w:r w:rsidRPr="00B861C3">
                <w:rPr>
                  <w:rFonts w:ascii="Times New Roman" w:hAnsi="Times New Roman" w:cs="Times New Roman"/>
                  <w:b/>
                  <w:lang w:val="en-ZW"/>
                </w:rPr>
                <w:t>14</w:t>
              </w:r>
            </w:p>
          </w:sdtContent>
        </w:sdt>
        <w:sdt>
          <w:sdtPr>
            <w:rPr>
              <w:rFonts w:ascii="Times New Roman" w:hAnsi="Times New Roman" w:cs="Times New Roman"/>
              <w:b/>
              <w:bCs/>
            </w:rPr>
            <w:alias w:val="Title"/>
            <w:id w:val="78735415"/>
            <w:placeholder>
              <w:docPart w:val="279FE43FD0F44ED6A8D82C4E40FEA742"/>
            </w:placeholder>
            <w:dataBinding w:prefixMappings="xmlns:ns0='http://schemas.openxmlformats.org/package/2006/metadata/core-properties' xmlns:ns1='http://purl.org/dc/elements/1.1/'" w:xpath="/ns0:coreProperties[1]/ns1:title[1]" w:storeItemID="{6C3C8BC8-F283-45AE-878A-BAB7291924A1}"/>
            <w:text/>
          </w:sdtPr>
          <w:sdtEndPr/>
          <w:sdtContent>
            <w:p w:rsidR="00D53BBB" w:rsidRPr="00B861C3" w:rsidRDefault="00D53BBB">
              <w:pPr>
                <w:pStyle w:val="Header"/>
                <w:jc w:val="right"/>
                <w:rPr>
                  <w:rFonts w:ascii="Times New Roman" w:hAnsi="Times New Roman" w:cs="Times New Roman"/>
                  <w:b/>
                  <w:bCs/>
                </w:rPr>
              </w:pPr>
              <w:r w:rsidRPr="00B861C3">
                <w:rPr>
                  <w:rFonts w:ascii="Times New Roman" w:hAnsi="Times New Roman" w:cs="Times New Roman"/>
                  <w:b/>
                  <w:bCs/>
                  <w:lang w:val="en-ZW"/>
                </w:rPr>
                <w:t>Criminal Appeal No. SC 241/13</w:t>
              </w:r>
            </w:p>
          </w:sdtContent>
        </w:sdt>
      </w:tc>
      <w:tc>
        <w:tcPr>
          <w:tcW w:w="1152" w:type="dxa"/>
          <w:tcBorders>
            <w:left w:val="single" w:sz="6" w:space="0" w:color="000000" w:themeColor="text1"/>
          </w:tcBorders>
        </w:tcPr>
        <w:p w:rsidR="00D53BBB" w:rsidRPr="00B861C3" w:rsidRDefault="00186142">
          <w:pPr>
            <w:pStyle w:val="Header"/>
            <w:rPr>
              <w:rFonts w:ascii="Times New Roman" w:hAnsi="Times New Roman" w:cs="Times New Roman"/>
              <w:b/>
            </w:rPr>
          </w:pPr>
          <w:r w:rsidRPr="00B861C3">
            <w:rPr>
              <w:rFonts w:ascii="Times New Roman" w:hAnsi="Times New Roman" w:cs="Times New Roman"/>
            </w:rPr>
            <w:fldChar w:fldCharType="begin"/>
          </w:r>
          <w:r w:rsidRPr="00B861C3">
            <w:rPr>
              <w:rFonts w:ascii="Times New Roman" w:hAnsi="Times New Roman" w:cs="Times New Roman"/>
            </w:rPr>
            <w:instrText xml:space="preserve"> PAGE   \* MERGEFORMAT </w:instrText>
          </w:r>
          <w:r w:rsidRPr="00B861C3">
            <w:rPr>
              <w:rFonts w:ascii="Times New Roman" w:hAnsi="Times New Roman" w:cs="Times New Roman"/>
            </w:rPr>
            <w:fldChar w:fldCharType="separate"/>
          </w:r>
          <w:r w:rsidR="004616DF">
            <w:rPr>
              <w:rFonts w:ascii="Times New Roman" w:hAnsi="Times New Roman" w:cs="Times New Roman"/>
              <w:noProof/>
            </w:rPr>
            <w:t>1</w:t>
          </w:r>
          <w:r w:rsidRPr="00B861C3">
            <w:rPr>
              <w:rFonts w:ascii="Times New Roman" w:hAnsi="Times New Roman" w:cs="Times New Roman"/>
              <w:noProof/>
            </w:rPr>
            <w:fldChar w:fldCharType="end"/>
          </w:r>
        </w:p>
      </w:tc>
    </w:tr>
  </w:tbl>
  <w:p w:rsidR="00855BA7" w:rsidRDefault="00855B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0F16B6"/>
    <w:multiLevelType w:val="hybridMultilevel"/>
    <w:tmpl w:val="5DD2D4C8"/>
    <w:lvl w:ilvl="0" w:tplc="58809C1C">
      <w:start w:val="4"/>
      <w:numFmt w:val="low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8A60CB"/>
    <w:multiLevelType w:val="hybridMultilevel"/>
    <w:tmpl w:val="75E65370"/>
    <w:lvl w:ilvl="0" w:tplc="BE1CDBB0">
      <w:start w:val="1"/>
      <w:numFmt w:val="low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
    <w:nsid w:val="37F1559E"/>
    <w:multiLevelType w:val="hybridMultilevel"/>
    <w:tmpl w:val="FF1C5A5E"/>
    <w:lvl w:ilvl="0" w:tplc="8292B7E2">
      <w:start w:val="1"/>
      <w:numFmt w:val="lowerRoman"/>
      <w:lvlText w:val="(%1)"/>
      <w:lvlJc w:val="left"/>
      <w:pPr>
        <w:ind w:left="1080" w:hanging="720"/>
      </w:pPr>
      <w:rPr>
        <w:rFonts w:hint="default"/>
      </w:rPr>
    </w:lvl>
    <w:lvl w:ilvl="1" w:tplc="30090019">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3">
    <w:nsid w:val="4D073E3B"/>
    <w:multiLevelType w:val="hybridMultilevel"/>
    <w:tmpl w:val="8A125E8E"/>
    <w:lvl w:ilvl="0" w:tplc="1DD607D4">
      <w:start w:val="2"/>
      <w:numFmt w:val="lowerLetter"/>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4">
    <w:nsid w:val="5CC53B3A"/>
    <w:multiLevelType w:val="hybridMultilevel"/>
    <w:tmpl w:val="C83AFEA6"/>
    <w:lvl w:ilvl="0" w:tplc="E6A00EB0">
      <w:start w:val="1"/>
      <w:numFmt w:val="decimal"/>
      <w:lvlText w:val="(%1)"/>
      <w:lvlJc w:val="left"/>
      <w:pPr>
        <w:ind w:left="1080" w:hanging="72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5">
    <w:nsid w:val="742E5F75"/>
    <w:multiLevelType w:val="hybridMultilevel"/>
    <w:tmpl w:val="BE8E0646"/>
    <w:lvl w:ilvl="0" w:tplc="6D442990">
      <w:start w:val="1"/>
      <w:numFmt w:val="lowerRoman"/>
      <w:lvlText w:val="%1)"/>
      <w:lvlJc w:val="left"/>
      <w:pPr>
        <w:ind w:left="1080" w:hanging="72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num w:numId="1">
    <w:abstractNumId w:val="4"/>
  </w:num>
  <w:num w:numId="2">
    <w:abstractNumId w:val="2"/>
  </w:num>
  <w:num w:numId="3">
    <w:abstractNumId w:val="5"/>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91E"/>
    <w:rsid w:val="000126CB"/>
    <w:rsid w:val="0007036A"/>
    <w:rsid w:val="000B43CE"/>
    <w:rsid w:val="000D05EF"/>
    <w:rsid w:val="000D4E66"/>
    <w:rsid w:val="001137A2"/>
    <w:rsid w:val="00186142"/>
    <w:rsid w:val="001B3C1D"/>
    <w:rsid w:val="001B718D"/>
    <w:rsid w:val="001C1E8D"/>
    <w:rsid w:val="001F38B4"/>
    <w:rsid w:val="00270EA2"/>
    <w:rsid w:val="00290624"/>
    <w:rsid w:val="002E4B2A"/>
    <w:rsid w:val="00344FCD"/>
    <w:rsid w:val="00345C78"/>
    <w:rsid w:val="00385E90"/>
    <w:rsid w:val="004359F0"/>
    <w:rsid w:val="00436D00"/>
    <w:rsid w:val="00452273"/>
    <w:rsid w:val="004616DF"/>
    <w:rsid w:val="00481A5A"/>
    <w:rsid w:val="004B5DFA"/>
    <w:rsid w:val="004C4E9E"/>
    <w:rsid w:val="00524808"/>
    <w:rsid w:val="005A5D37"/>
    <w:rsid w:val="005C0577"/>
    <w:rsid w:val="005C4A54"/>
    <w:rsid w:val="006011D0"/>
    <w:rsid w:val="006D24A6"/>
    <w:rsid w:val="00715235"/>
    <w:rsid w:val="00742577"/>
    <w:rsid w:val="007819DD"/>
    <w:rsid w:val="00791080"/>
    <w:rsid w:val="00793B16"/>
    <w:rsid w:val="007E2811"/>
    <w:rsid w:val="00810B0D"/>
    <w:rsid w:val="008135E9"/>
    <w:rsid w:val="008163C2"/>
    <w:rsid w:val="00821986"/>
    <w:rsid w:val="008238A3"/>
    <w:rsid w:val="00824CAD"/>
    <w:rsid w:val="00855BA7"/>
    <w:rsid w:val="0086452E"/>
    <w:rsid w:val="00920162"/>
    <w:rsid w:val="009567AE"/>
    <w:rsid w:val="00957380"/>
    <w:rsid w:val="00972C85"/>
    <w:rsid w:val="009C5C8F"/>
    <w:rsid w:val="009D016C"/>
    <w:rsid w:val="009F20AD"/>
    <w:rsid w:val="00A13990"/>
    <w:rsid w:val="00A620D7"/>
    <w:rsid w:val="00A72B77"/>
    <w:rsid w:val="00A979BB"/>
    <w:rsid w:val="00AC2919"/>
    <w:rsid w:val="00B303E9"/>
    <w:rsid w:val="00B4591E"/>
    <w:rsid w:val="00B53361"/>
    <w:rsid w:val="00B861C3"/>
    <w:rsid w:val="00C176CD"/>
    <w:rsid w:val="00C20D2A"/>
    <w:rsid w:val="00C44E82"/>
    <w:rsid w:val="00C61AB8"/>
    <w:rsid w:val="00C72AC6"/>
    <w:rsid w:val="00CB38E1"/>
    <w:rsid w:val="00CB4FCF"/>
    <w:rsid w:val="00CB7106"/>
    <w:rsid w:val="00D028BD"/>
    <w:rsid w:val="00D0398A"/>
    <w:rsid w:val="00D53BBB"/>
    <w:rsid w:val="00DB076E"/>
    <w:rsid w:val="00DB5537"/>
    <w:rsid w:val="00DC07AF"/>
    <w:rsid w:val="00DF7D2B"/>
    <w:rsid w:val="00E04C9F"/>
    <w:rsid w:val="00E53569"/>
    <w:rsid w:val="00EC1FBF"/>
    <w:rsid w:val="00F36BE9"/>
    <w:rsid w:val="00F93D76"/>
    <w:rsid w:val="00FC465A"/>
    <w:rsid w:val="00FC679C"/>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2055BB-1FDC-44AC-A8E7-F8F748BAC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59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591E"/>
  </w:style>
  <w:style w:type="table" w:styleId="TableGrid">
    <w:name w:val="Table Grid"/>
    <w:basedOn w:val="TableNormal"/>
    <w:uiPriority w:val="1"/>
    <w:rsid w:val="00B4591E"/>
    <w:pPr>
      <w:spacing w:after="0" w:line="240" w:lineRule="auto"/>
    </w:pPr>
    <w:rPr>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B4591E"/>
    <w:pPr>
      <w:ind w:left="720"/>
      <w:contextualSpacing/>
    </w:pPr>
  </w:style>
  <w:style w:type="paragraph" w:styleId="BalloonText">
    <w:name w:val="Balloon Text"/>
    <w:basedOn w:val="Normal"/>
    <w:link w:val="BalloonTextChar"/>
    <w:uiPriority w:val="99"/>
    <w:semiHidden/>
    <w:unhideWhenUsed/>
    <w:rsid w:val="00B459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591E"/>
    <w:rPr>
      <w:rFonts w:ascii="Tahoma" w:hAnsi="Tahoma" w:cs="Tahoma"/>
      <w:sz w:val="16"/>
      <w:szCs w:val="16"/>
    </w:rPr>
  </w:style>
  <w:style w:type="paragraph" w:styleId="Footer">
    <w:name w:val="footer"/>
    <w:basedOn w:val="Normal"/>
    <w:link w:val="FooterChar"/>
    <w:uiPriority w:val="99"/>
    <w:unhideWhenUsed/>
    <w:rsid w:val="00B459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59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3566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118075402FE4EFA894556DCE0335214"/>
        <w:category>
          <w:name w:val="General"/>
          <w:gallery w:val="placeholder"/>
        </w:category>
        <w:types>
          <w:type w:val="bbPlcHdr"/>
        </w:types>
        <w:behaviors>
          <w:behavior w:val="content"/>
        </w:behaviors>
        <w:guid w:val="{B7FD00E0-9A87-405B-B83A-D6D50D45431E}"/>
      </w:docPartPr>
      <w:docPartBody>
        <w:p w:rsidR="00494DAC" w:rsidRDefault="007A16C3" w:rsidP="007A16C3">
          <w:pPr>
            <w:pStyle w:val="7118075402FE4EFA894556DCE0335214"/>
          </w:pPr>
          <w:r>
            <w:t>[Type the company name]</w:t>
          </w:r>
        </w:p>
      </w:docPartBody>
    </w:docPart>
    <w:docPart>
      <w:docPartPr>
        <w:name w:val="279FE43FD0F44ED6A8D82C4E40FEA742"/>
        <w:category>
          <w:name w:val="General"/>
          <w:gallery w:val="placeholder"/>
        </w:category>
        <w:types>
          <w:type w:val="bbPlcHdr"/>
        </w:types>
        <w:behaviors>
          <w:behavior w:val="content"/>
        </w:behaviors>
        <w:guid w:val="{3AF0ACC7-8B00-49EF-AF98-0125A51DF76C}"/>
      </w:docPartPr>
      <w:docPartBody>
        <w:p w:rsidR="00494DAC" w:rsidRDefault="007A16C3" w:rsidP="007A16C3">
          <w:pPr>
            <w:pStyle w:val="279FE43FD0F44ED6A8D82C4E40FEA742"/>
          </w:pPr>
          <w:r>
            <w:rPr>
              <w:b/>
              <w:bC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996D9F"/>
    <w:rsid w:val="001D3702"/>
    <w:rsid w:val="003F112D"/>
    <w:rsid w:val="0048798B"/>
    <w:rsid w:val="00494DAC"/>
    <w:rsid w:val="005E1EE8"/>
    <w:rsid w:val="006338EE"/>
    <w:rsid w:val="007A16C3"/>
    <w:rsid w:val="00914E0F"/>
    <w:rsid w:val="00996D9F"/>
    <w:rsid w:val="00AD676C"/>
    <w:rsid w:val="00AE02E6"/>
    <w:rsid w:val="00C22A87"/>
    <w:rsid w:val="00E30541"/>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ZW" w:eastAsia="en-ZW"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67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6F0703A1624479C867A485100FF3733">
    <w:name w:val="86F0703A1624479C867A485100FF3733"/>
    <w:rsid w:val="00996D9F"/>
  </w:style>
  <w:style w:type="paragraph" w:customStyle="1" w:styleId="97F95AEFA079420A816D891A678950FA">
    <w:name w:val="97F95AEFA079420A816D891A678950FA"/>
    <w:rsid w:val="00996D9F"/>
  </w:style>
  <w:style w:type="paragraph" w:customStyle="1" w:styleId="7118075402FE4EFA894556DCE0335214">
    <w:name w:val="7118075402FE4EFA894556DCE0335214"/>
    <w:rsid w:val="007A16C3"/>
  </w:style>
  <w:style w:type="paragraph" w:customStyle="1" w:styleId="279FE43FD0F44ED6A8D82C4E40FEA742">
    <w:name w:val="279FE43FD0F44ED6A8D82C4E40FEA742"/>
    <w:rsid w:val="007A16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8</Pages>
  <Words>1903</Words>
  <Characters>10853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Criminal Appeal No. SC 241/13</vt:lpstr>
    </vt:vector>
  </TitlesOfParts>
  <Company>Judgment No. SC 82/14</Company>
  <LinksUpToDate>false</LinksUpToDate>
  <CharactersWithSpaces>12731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Appeal No. SC 241/13</dc:title>
  <dc:creator>LIBRARY</dc:creator>
  <cp:lastModifiedBy>Veritas</cp:lastModifiedBy>
  <cp:revision>7</cp:revision>
  <cp:lastPrinted>2014-01-14T08:06:00Z</cp:lastPrinted>
  <dcterms:created xsi:type="dcterms:W3CDTF">2014-09-30T10:56:00Z</dcterms:created>
  <dcterms:modified xsi:type="dcterms:W3CDTF">2015-02-13T09:37:00Z</dcterms:modified>
</cp:coreProperties>
</file>