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3F" w:rsidRDefault="00AA573F" w:rsidP="00AA573F">
      <w:pPr>
        <w:ind w:right="28"/>
        <w:jc w:val="center"/>
        <w:rPr>
          <w:rFonts w:ascii="Arial" w:hAnsi="Arial" w:cs="Arial"/>
          <w:b/>
          <w:bCs/>
          <w:color w:val="002060"/>
          <w:sz w:val="56"/>
          <w:szCs w:val="56"/>
        </w:rPr>
      </w:pPr>
      <w:r>
        <w:rPr>
          <w:rFonts w:ascii="Arial" w:hAnsi="Arial" w:cs="Arial"/>
          <w:b/>
          <w:bCs/>
          <w:color w:val="002060"/>
          <w:sz w:val="56"/>
          <w:szCs w:val="56"/>
        </w:rPr>
        <w:t>COMMISSIONS WATCH</w:t>
      </w:r>
    </w:p>
    <w:p w:rsidR="00AA573F" w:rsidRDefault="00AA573F" w:rsidP="00AA573F">
      <w:pPr>
        <w:spacing w:after="120"/>
        <w:jc w:val="center"/>
        <w:rPr>
          <w:rFonts w:ascii="Arial" w:hAnsi="Arial" w:cs="Arial"/>
          <w:b/>
          <w:bCs/>
          <w:color w:val="002060"/>
          <w:sz w:val="28"/>
          <w:szCs w:val="28"/>
        </w:rPr>
      </w:pPr>
      <w:r>
        <w:rPr>
          <w:rFonts w:ascii="Arial" w:hAnsi="Arial" w:cs="Arial"/>
          <w:b/>
          <w:bCs/>
          <w:color w:val="002060"/>
          <w:sz w:val="28"/>
          <w:szCs w:val="28"/>
        </w:rPr>
        <w:t>[</w:t>
      </w:r>
      <w:r>
        <w:rPr>
          <w:rFonts w:ascii="Arial" w:hAnsi="Arial" w:cs="Arial"/>
          <w:b/>
          <w:bCs/>
          <w:sz w:val="28"/>
          <w:szCs w:val="28"/>
        </w:rPr>
        <w:t>28</w:t>
      </w:r>
      <w:r>
        <w:rPr>
          <w:rFonts w:ascii="Arial" w:hAnsi="Arial" w:cs="Arial"/>
          <w:b/>
          <w:bCs/>
          <w:color w:val="002060"/>
          <w:sz w:val="28"/>
          <w:szCs w:val="28"/>
        </w:rPr>
        <w:t xml:space="preserve">th </w:t>
      </w:r>
      <w:r>
        <w:rPr>
          <w:rFonts w:ascii="Arial" w:hAnsi="Arial" w:cs="Arial"/>
          <w:b/>
          <w:bCs/>
          <w:sz w:val="28"/>
          <w:szCs w:val="28"/>
        </w:rPr>
        <w:t xml:space="preserve">May </w:t>
      </w:r>
      <w:r>
        <w:rPr>
          <w:rFonts w:ascii="Arial" w:hAnsi="Arial" w:cs="Arial"/>
          <w:b/>
          <w:bCs/>
          <w:color w:val="002060"/>
          <w:sz w:val="28"/>
          <w:szCs w:val="28"/>
        </w:rPr>
        <w:t>2019]</w:t>
      </w:r>
    </w:p>
    <w:p w:rsidR="00AA573F" w:rsidRDefault="00AA573F" w:rsidP="00AA573F">
      <w:pPr>
        <w:spacing w:after="180"/>
        <w:jc w:val="center"/>
        <w:rPr>
          <w:rFonts w:ascii="Arial" w:hAnsi="Arial" w:cs="Arial"/>
          <w:b/>
          <w:bCs/>
          <w:color w:val="CC0000"/>
          <w:sz w:val="28"/>
          <w:szCs w:val="28"/>
        </w:rPr>
      </w:pPr>
      <w:r>
        <w:rPr>
          <w:rFonts w:ascii="Arial" w:hAnsi="Arial" w:cs="Arial"/>
          <w:b/>
          <w:bCs/>
          <w:color w:val="CC0000"/>
          <w:sz w:val="28"/>
          <w:szCs w:val="28"/>
        </w:rPr>
        <w:t xml:space="preserve">ZIMBABWE HUMAN RIGHTS COMMISSION </w:t>
      </w:r>
    </w:p>
    <w:p w:rsidR="00AA573F" w:rsidRDefault="00AA573F" w:rsidP="00AA573F">
      <w:pPr>
        <w:spacing w:after="60"/>
        <w:jc w:val="center"/>
        <w:rPr>
          <w:rFonts w:ascii="Arial" w:hAnsi="Arial" w:cs="Arial"/>
          <w:sz w:val="28"/>
          <w:szCs w:val="28"/>
        </w:rPr>
      </w:pPr>
      <w:r>
        <w:rPr>
          <w:rFonts w:ascii="Arial" w:hAnsi="Arial" w:cs="Arial"/>
          <w:b/>
          <w:bCs/>
          <w:sz w:val="28"/>
          <w:szCs w:val="28"/>
          <w:u w:val="single"/>
        </w:rPr>
        <w:t>Parliament Calls for Nominations to Fill One Vacancy on</w:t>
      </w:r>
      <w:r>
        <w:rPr>
          <w:rFonts w:ascii="Arial" w:hAnsi="Arial" w:cs="Arial"/>
          <w:b/>
          <w:bCs/>
          <w:sz w:val="28"/>
          <w:szCs w:val="28"/>
          <w:u w:val="single"/>
        </w:rPr>
        <w:br/>
        <w:t>the Zimbabwe Human Rights Commission</w:t>
      </w:r>
    </w:p>
    <w:p w:rsidR="00AA573F" w:rsidRDefault="00AA573F" w:rsidP="00AA573F">
      <w:pPr>
        <w:spacing w:after="60"/>
        <w:jc w:val="both"/>
        <w:rPr>
          <w:rFonts w:ascii="Arial" w:hAnsi="Arial" w:cs="Arial"/>
          <w:sz w:val="28"/>
          <w:szCs w:val="28"/>
        </w:rPr>
      </w:pPr>
      <w:r>
        <w:rPr>
          <w:rFonts w:ascii="Arial" w:hAnsi="Arial" w:cs="Arial"/>
          <w:sz w:val="28"/>
          <w:szCs w:val="28"/>
        </w:rPr>
        <w:t xml:space="preserve">There is one vacancy to be filled on the Zimbabwe Human Rights Commission following the resignation of Commissioner C. T. </w:t>
      </w:r>
      <w:proofErr w:type="spellStart"/>
      <w:r>
        <w:rPr>
          <w:rFonts w:ascii="Arial" w:hAnsi="Arial" w:cs="Arial"/>
          <w:sz w:val="28"/>
          <w:szCs w:val="28"/>
        </w:rPr>
        <w:t>Khombe</w:t>
      </w:r>
      <w:proofErr w:type="spellEnd"/>
      <w:r>
        <w:rPr>
          <w:rFonts w:ascii="Arial" w:hAnsi="Arial" w:cs="Arial"/>
          <w:sz w:val="28"/>
          <w:szCs w:val="28"/>
        </w:rPr>
        <w:t xml:space="preserve"> before the expiry of his term </w:t>
      </w:r>
      <w:r w:rsidR="005F6456">
        <w:rPr>
          <w:rFonts w:ascii="Arial" w:hAnsi="Arial" w:cs="Arial"/>
          <w:sz w:val="28"/>
          <w:szCs w:val="28"/>
        </w:rPr>
        <w:t xml:space="preserve">of </w:t>
      </w:r>
      <w:r>
        <w:rPr>
          <w:rFonts w:ascii="Arial" w:hAnsi="Arial" w:cs="Arial"/>
          <w:sz w:val="28"/>
          <w:szCs w:val="28"/>
        </w:rPr>
        <w:t>office.</w:t>
      </w:r>
    </w:p>
    <w:p w:rsidR="00AA573F" w:rsidRDefault="00AA573F" w:rsidP="00AA573F">
      <w:pPr>
        <w:spacing w:after="60"/>
        <w:jc w:val="both"/>
        <w:rPr>
          <w:rFonts w:ascii="Arial" w:hAnsi="Arial" w:cs="Arial"/>
          <w:sz w:val="28"/>
          <w:szCs w:val="28"/>
        </w:rPr>
      </w:pPr>
      <w:r>
        <w:rPr>
          <w:rFonts w:ascii="Arial" w:hAnsi="Arial" w:cs="Arial"/>
          <w:sz w:val="28"/>
          <w:szCs w:val="28"/>
        </w:rPr>
        <w:t xml:space="preserve">Sections 237 and 243 of the Constitution entrust to Parliament’s Standing Rules and Orders Committee the responsibility of nominating a list of three qualified persons from </w:t>
      </w:r>
      <w:r w:rsidR="005F6456">
        <w:rPr>
          <w:rFonts w:ascii="Arial" w:hAnsi="Arial" w:cs="Arial"/>
          <w:sz w:val="28"/>
          <w:szCs w:val="28"/>
        </w:rPr>
        <w:t xml:space="preserve">which </w:t>
      </w:r>
      <w:r>
        <w:rPr>
          <w:rFonts w:ascii="Arial" w:hAnsi="Arial" w:cs="Arial"/>
          <w:sz w:val="28"/>
          <w:szCs w:val="28"/>
        </w:rPr>
        <w:t xml:space="preserve">the President will make an appointment to fill this vacancy.  </w:t>
      </w:r>
    </w:p>
    <w:p w:rsidR="00AA573F" w:rsidRDefault="00AA573F" w:rsidP="00AA573F">
      <w:pPr>
        <w:spacing w:after="60"/>
        <w:jc w:val="both"/>
        <w:rPr>
          <w:rFonts w:ascii="Arial" w:hAnsi="Arial" w:cs="Arial"/>
          <w:sz w:val="28"/>
          <w:szCs w:val="28"/>
        </w:rPr>
      </w:pPr>
      <w:r>
        <w:rPr>
          <w:rFonts w:ascii="Arial" w:hAnsi="Arial" w:cs="Arial"/>
          <w:sz w:val="28"/>
          <w:szCs w:val="28"/>
        </w:rPr>
        <w:t xml:space="preserve">The Committee is obliged to follow the procedure laid down by the Constitution, namely: </w:t>
      </w:r>
    </w:p>
    <w:p w:rsidR="00AA573F" w:rsidRDefault="00AA573F" w:rsidP="00AA573F">
      <w:pPr>
        <w:pStyle w:val="ListParagraph"/>
        <w:numPr>
          <w:ilvl w:val="0"/>
          <w:numId w:val="1"/>
        </w:numPr>
        <w:spacing w:after="60"/>
        <w:jc w:val="both"/>
        <w:rPr>
          <w:rFonts w:ascii="Arial" w:hAnsi="Arial" w:cs="Arial"/>
          <w:sz w:val="28"/>
          <w:szCs w:val="28"/>
        </w:rPr>
      </w:pPr>
      <w:r>
        <w:rPr>
          <w:rFonts w:ascii="Arial" w:hAnsi="Arial" w:cs="Arial"/>
          <w:sz w:val="28"/>
          <w:szCs w:val="28"/>
        </w:rPr>
        <w:t xml:space="preserve">advertising the vacancy and calling on members of the public to nominate candidates </w:t>
      </w:r>
    </w:p>
    <w:p w:rsidR="00AA573F" w:rsidRDefault="00AA573F" w:rsidP="00AA573F">
      <w:pPr>
        <w:pStyle w:val="ListParagraph"/>
        <w:numPr>
          <w:ilvl w:val="0"/>
          <w:numId w:val="1"/>
        </w:numPr>
        <w:spacing w:after="60"/>
        <w:jc w:val="both"/>
        <w:rPr>
          <w:rFonts w:ascii="Arial" w:hAnsi="Arial" w:cs="Arial"/>
          <w:sz w:val="28"/>
          <w:szCs w:val="28"/>
        </w:rPr>
      </w:pPr>
      <w:r>
        <w:rPr>
          <w:rFonts w:ascii="Arial" w:hAnsi="Arial" w:cs="Arial"/>
          <w:sz w:val="28"/>
          <w:szCs w:val="28"/>
        </w:rPr>
        <w:t>conducting public interviews of qualified candidates</w:t>
      </w:r>
    </w:p>
    <w:p w:rsidR="00AA573F" w:rsidRDefault="00AA573F" w:rsidP="00AA573F">
      <w:pPr>
        <w:pStyle w:val="ListParagraph"/>
        <w:numPr>
          <w:ilvl w:val="0"/>
          <w:numId w:val="1"/>
        </w:numPr>
        <w:spacing w:after="120"/>
        <w:ind w:left="714" w:hanging="357"/>
        <w:jc w:val="both"/>
        <w:rPr>
          <w:rFonts w:ascii="Arial" w:hAnsi="Arial" w:cs="Arial"/>
          <w:sz w:val="28"/>
          <w:szCs w:val="28"/>
        </w:rPr>
      </w:pPr>
      <w:r>
        <w:rPr>
          <w:rFonts w:ascii="Arial" w:hAnsi="Arial" w:cs="Arial"/>
          <w:sz w:val="28"/>
          <w:szCs w:val="28"/>
        </w:rPr>
        <w:t>compiling and sending to the President a list of three candidates from whom the President will make the appointment.</w:t>
      </w:r>
    </w:p>
    <w:p w:rsidR="00AA573F" w:rsidRDefault="00AA573F" w:rsidP="00AA573F">
      <w:pPr>
        <w:pStyle w:val="ListParagraph"/>
        <w:spacing w:after="120"/>
        <w:ind w:left="0"/>
        <w:jc w:val="both"/>
        <w:rPr>
          <w:rFonts w:ascii="Arial" w:hAnsi="Arial" w:cs="Arial"/>
          <w:sz w:val="28"/>
          <w:szCs w:val="28"/>
          <w:lang w:val="en-ZW"/>
        </w:rPr>
      </w:pPr>
      <w:r>
        <w:rPr>
          <w:rFonts w:ascii="Arial" w:hAnsi="Arial" w:cs="Arial"/>
          <w:sz w:val="28"/>
          <w:szCs w:val="28"/>
        </w:rPr>
        <w:t xml:space="preserve">The Committee has duly published advertisements of the vacancy in the print media and in the same advertisement called on the public to submit nominations.  The closing date specified is end of day Friday 7th June.  The full text of the advertisement is available on the Veritas website </w:t>
      </w:r>
      <w:r>
        <w:rPr>
          <w:rFonts w:ascii="Calibri" w:hAnsi="Calibri"/>
          <w:i/>
          <w:iCs/>
          <w:sz w:val="28"/>
          <w:szCs w:val="28"/>
          <w:lang w:val="en-ZW"/>
        </w:rPr>
        <w:t>[</w:t>
      </w:r>
      <w:hyperlink r:id="rId7" w:history="1">
        <w:r>
          <w:rPr>
            <w:rStyle w:val="Hyperlink"/>
            <w:rFonts w:ascii="Arial" w:hAnsi="Arial" w:cs="Arial"/>
            <w:i/>
            <w:iCs/>
            <w:sz w:val="28"/>
            <w:szCs w:val="28"/>
            <w:lang w:val="en-ZW"/>
          </w:rPr>
          <w:t>link</w:t>
        </w:r>
      </w:hyperlink>
      <w:r>
        <w:rPr>
          <w:rFonts w:ascii="Arial" w:hAnsi="Arial" w:cs="Arial"/>
          <w:i/>
          <w:iCs/>
          <w:sz w:val="28"/>
          <w:szCs w:val="28"/>
          <w:lang w:val="en-ZW"/>
        </w:rPr>
        <w:t>]</w:t>
      </w:r>
      <w:r>
        <w:rPr>
          <w:rFonts w:ascii="Arial" w:hAnsi="Arial" w:cs="Arial"/>
          <w:sz w:val="28"/>
          <w:szCs w:val="28"/>
          <w:lang w:val="en-ZW"/>
        </w:rPr>
        <w:t>.</w:t>
      </w:r>
    </w:p>
    <w:p w:rsidR="00AA573F" w:rsidRDefault="00AA573F" w:rsidP="00AA573F">
      <w:pPr>
        <w:pStyle w:val="ListParagraph"/>
        <w:spacing w:after="120"/>
        <w:ind w:left="0"/>
        <w:jc w:val="both"/>
        <w:rPr>
          <w:rFonts w:ascii="Arial" w:hAnsi="Arial" w:cs="Arial"/>
          <w:sz w:val="28"/>
          <w:szCs w:val="28"/>
          <w:lang w:val="en-ZW"/>
        </w:rPr>
      </w:pPr>
      <w:r>
        <w:rPr>
          <w:rFonts w:ascii="Arial" w:hAnsi="Arial" w:cs="Arial"/>
          <w:sz w:val="28"/>
          <w:szCs w:val="28"/>
          <w:lang w:val="en-ZW"/>
        </w:rPr>
        <w:t xml:space="preserve">The advertisement lists the functions and responsibilities of the Zimbabwe Human Rights Commission and repeats the Constitution’s command that members of the Commission </w:t>
      </w:r>
      <w:r>
        <w:rPr>
          <w:rFonts w:ascii="Arial" w:hAnsi="Arial" w:cs="Arial"/>
          <w:i/>
          <w:iCs/>
          <w:sz w:val="28"/>
          <w:szCs w:val="28"/>
          <w:lang w:val="en-ZW"/>
        </w:rPr>
        <w:t>“must be chosen for their integrity and their knowledge of and understanding of, and experience in, the promotion of human rights”.</w:t>
      </w:r>
      <w:r>
        <w:rPr>
          <w:rFonts w:ascii="Arial" w:hAnsi="Arial" w:cs="Arial"/>
          <w:sz w:val="28"/>
          <w:szCs w:val="28"/>
          <w:lang w:val="en-ZW"/>
        </w:rPr>
        <w:t xml:space="preserve">   </w:t>
      </w:r>
    </w:p>
    <w:p w:rsidR="00AA573F" w:rsidRDefault="00AA573F" w:rsidP="00AA573F">
      <w:pPr>
        <w:pStyle w:val="ListParagraph"/>
        <w:ind w:left="0"/>
        <w:jc w:val="both"/>
        <w:rPr>
          <w:rFonts w:ascii="Arial" w:hAnsi="Arial" w:cs="Arial"/>
          <w:b/>
          <w:bCs/>
          <w:sz w:val="28"/>
          <w:szCs w:val="28"/>
          <w:lang w:val="en-ZW"/>
        </w:rPr>
      </w:pPr>
      <w:r>
        <w:rPr>
          <w:rFonts w:ascii="Arial" w:hAnsi="Arial" w:cs="Arial"/>
          <w:b/>
          <w:bCs/>
          <w:sz w:val="28"/>
          <w:szCs w:val="28"/>
          <w:lang w:val="en-ZW"/>
        </w:rPr>
        <w:t>How to nominate a candidate</w:t>
      </w:r>
    </w:p>
    <w:p w:rsidR="00AA573F" w:rsidRDefault="00AA573F" w:rsidP="00AA573F">
      <w:pPr>
        <w:autoSpaceDE w:val="0"/>
        <w:autoSpaceDN w:val="0"/>
        <w:spacing w:after="60"/>
        <w:jc w:val="both"/>
        <w:rPr>
          <w:sz w:val="28"/>
          <w:szCs w:val="28"/>
        </w:rPr>
      </w:pPr>
      <w:r>
        <w:rPr>
          <w:rFonts w:ascii="Arial" w:hAnsi="Arial" w:cs="Arial"/>
          <w:sz w:val="28"/>
          <w:szCs w:val="28"/>
          <w:lang w:val="en-ZA"/>
        </w:rPr>
        <w:t xml:space="preserve">Nomination material must consist of a typewritten submission of no more than two A4 pages long stating why the person nominated is a suitable candidate together with a completed nomination form which can be obtained at Parliament offices or downloaded from the Veritas website </w:t>
      </w:r>
      <w:r>
        <w:rPr>
          <w:rFonts w:ascii="Calibri" w:hAnsi="Calibri"/>
          <w:i/>
          <w:iCs/>
          <w:sz w:val="28"/>
          <w:szCs w:val="28"/>
          <w:lang w:val="en-ZW"/>
        </w:rPr>
        <w:t>[</w:t>
      </w:r>
      <w:hyperlink r:id="rId8" w:history="1">
        <w:r>
          <w:rPr>
            <w:rStyle w:val="Hyperlink"/>
            <w:rFonts w:ascii="Arial" w:hAnsi="Arial" w:cs="Arial"/>
            <w:i/>
            <w:iCs/>
            <w:sz w:val="28"/>
            <w:szCs w:val="28"/>
            <w:lang w:val="en-ZW"/>
          </w:rPr>
          <w:t>link</w:t>
        </w:r>
      </w:hyperlink>
      <w:r>
        <w:rPr>
          <w:rFonts w:ascii="Arial" w:hAnsi="Arial" w:cs="Arial"/>
          <w:i/>
          <w:iCs/>
          <w:sz w:val="28"/>
          <w:szCs w:val="28"/>
          <w:lang w:val="en-ZW"/>
        </w:rPr>
        <w:t>]</w:t>
      </w:r>
      <w:r>
        <w:rPr>
          <w:rFonts w:ascii="Arial" w:hAnsi="Arial" w:cs="Arial"/>
          <w:sz w:val="28"/>
          <w:szCs w:val="28"/>
          <w:lang w:val="en-ZW"/>
        </w:rPr>
        <w:t>.</w:t>
      </w:r>
    </w:p>
    <w:p w:rsidR="00AA573F" w:rsidRDefault="00AA573F" w:rsidP="00AA573F">
      <w:pPr>
        <w:autoSpaceDE w:val="0"/>
        <w:autoSpaceDN w:val="0"/>
        <w:spacing w:after="60"/>
        <w:jc w:val="both"/>
        <w:rPr>
          <w:sz w:val="28"/>
          <w:szCs w:val="28"/>
        </w:rPr>
      </w:pPr>
      <w:r>
        <w:rPr>
          <w:rFonts w:ascii="Arial" w:hAnsi="Arial" w:cs="Arial"/>
          <w:sz w:val="28"/>
          <w:szCs w:val="28"/>
          <w:lang w:val="en-ZA"/>
        </w:rPr>
        <w:t>Nominations must be addressed to the Clerk of Parliament in envelopes clearly marked Zimbabwe Human Rights Commission and must either be posted, hand delivered or emailed to: </w:t>
      </w:r>
    </w:p>
    <w:p w:rsidR="00AA573F" w:rsidRDefault="00AA573F" w:rsidP="00AA573F">
      <w:pPr>
        <w:autoSpaceDE w:val="0"/>
        <w:autoSpaceDN w:val="0"/>
        <w:jc w:val="center"/>
        <w:rPr>
          <w:sz w:val="28"/>
          <w:szCs w:val="28"/>
        </w:rPr>
      </w:pPr>
      <w:r>
        <w:rPr>
          <w:rFonts w:ascii="Arial" w:hAnsi="Arial" w:cs="Arial"/>
          <w:b/>
          <w:bCs/>
          <w:sz w:val="28"/>
          <w:szCs w:val="28"/>
          <w:lang w:val="en-ZA"/>
        </w:rPr>
        <w:t>The Clerk of Parliament</w:t>
      </w:r>
    </w:p>
    <w:p w:rsidR="00AA573F" w:rsidRDefault="00AA573F" w:rsidP="00AA573F">
      <w:pPr>
        <w:autoSpaceDE w:val="0"/>
        <w:autoSpaceDN w:val="0"/>
        <w:jc w:val="center"/>
        <w:rPr>
          <w:sz w:val="28"/>
          <w:szCs w:val="28"/>
        </w:rPr>
      </w:pPr>
      <w:r>
        <w:rPr>
          <w:rFonts w:ascii="Arial" w:hAnsi="Arial" w:cs="Arial"/>
          <w:b/>
          <w:bCs/>
          <w:sz w:val="28"/>
          <w:szCs w:val="28"/>
          <w:lang w:val="en-ZA"/>
        </w:rPr>
        <w:t>Parliament of Zimbabwe</w:t>
      </w:r>
    </w:p>
    <w:p w:rsidR="00AA573F" w:rsidRDefault="00AA573F" w:rsidP="00AA573F">
      <w:pPr>
        <w:autoSpaceDE w:val="0"/>
        <w:autoSpaceDN w:val="0"/>
        <w:jc w:val="center"/>
        <w:rPr>
          <w:sz w:val="28"/>
          <w:szCs w:val="28"/>
        </w:rPr>
      </w:pPr>
      <w:r>
        <w:rPr>
          <w:rFonts w:ascii="Arial" w:hAnsi="Arial" w:cs="Arial"/>
          <w:b/>
          <w:bCs/>
          <w:sz w:val="28"/>
          <w:szCs w:val="28"/>
          <w:lang w:val="en-ZA"/>
        </w:rPr>
        <w:t>Parliament Building</w:t>
      </w:r>
    </w:p>
    <w:p w:rsidR="00AA573F" w:rsidRDefault="00AA573F" w:rsidP="00AA573F">
      <w:pPr>
        <w:autoSpaceDE w:val="0"/>
        <w:autoSpaceDN w:val="0"/>
        <w:jc w:val="center"/>
        <w:rPr>
          <w:sz w:val="28"/>
          <w:szCs w:val="28"/>
        </w:rPr>
      </w:pPr>
      <w:r>
        <w:rPr>
          <w:rFonts w:ascii="Arial" w:hAnsi="Arial" w:cs="Arial"/>
          <w:b/>
          <w:bCs/>
          <w:sz w:val="28"/>
          <w:szCs w:val="28"/>
          <w:lang w:val="en-ZA"/>
        </w:rPr>
        <w:t>Cnr. K. Nkrumah Avenue and Third Street</w:t>
      </w:r>
    </w:p>
    <w:p w:rsidR="00AA573F" w:rsidRDefault="00AA573F" w:rsidP="00AA573F">
      <w:pPr>
        <w:autoSpaceDE w:val="0"/>
        <w:autoSpaceDN w:val="0"/>
        <w:jc w:val="center"/>
        <w:rPr>
          <w:sz w:val="28"/>
          <w:szCs w:val="28"/>
        </w:rPr>
      </w:pPr>
      <w:r>
        <w:rPr>
          <w:rFonts w:ascii="Arial" w:hAnsi="Arial" w:cs="Arial"/>
          <w:b/>
          <w:bCs/>
          <w:sz w:val="28"/>
          <w:szCs w:val="28"/>
          <w:lang w:val="en-ZA"/>
        </w:rPr>
        <w:t>P.O. Box CY 298</w:t>
      </w:r>
    </w:p>
    <w:p w:rsidR="00AA573F" w:rsidRDefault="00AA573F" w:rsidP="00AA573F">
      <w:pPr>
        <w:autoSpaceDE w:val="0"/>
        <w:autoSpaceDN w:val="0"/>
        <w:jc w:val="center"/>
        <w:rPr>
          <w:sz w:val="28"/>
          <w:szCs w:val="28"/>
        </w:rPr>
      </w:pPr>
      <w:r>
        <w:rPr>
          <w:rFonts w:ascii="Arial" w:hAnsi="Arial" w:cs="Arial"/>
          <w:b/>
          <w:bCs/>
          <w:sz w:val="28"/>
          <w:szCs w:val="28"/>
          <w:lang w:val="en-ZA"/>
        </w:rPr>
        <w:t>Causeway</w:t>
      </w:r>
    </w:p>
    <w:p w:rsidR="00AA573F" w:rsidRDefault="00AA573F" w:rsidP="00AA573F">
      <w:pPr>
        <w:autoSpaceDE w:val="0"/>
        <w:autoSpaceDN w:val="0"/>
        <w:jc w:val="center"/>
        <w:rPr>
          <w:sz w:val="28"/>
          <w:szCs w:val="28"/>
        </w:rPr>
      </w:pPr>
      <w:r>
        <w:rPr>
          <w:rFonts w:ascii="Arial" w:hAnsi="Arial" w:cs="Arial"/>
          <w:b/>
          <w:bCs/>
          <w:sz w:val="28"/>
          <w:szCs w:val="28"/>
          <w:lang w:val="en-ZA"/>
        </w:rPr>
        <w:t>Harare</w:t>
      </w:r>
    </w:p>
    <w:p w:rsidR="00AA573F" w:rsidRDefault="00AA573F" w:rsidP="00AA573F">
      <w:pPr>
        <w:autoSpaceDE w:val="0"/>
        <w:autoSpaceDN w:val="0"/>
        <w:spacing w:after="120"/>
        <w:jc w:val="center"/>
        <w:rPr>
          <w:sz w:val="28"/>
          <w:szCs w:val="28"/>
        </w:rPr>
      </w:pPr>
      <w:r>
        <w:rPr>
          <w:rFonts w:ascii="Arial" w:hAnsi="Arial" w:cs="Arial"/>
          <w:sz w:val="28"/>
          <w:szCs w:val="28"/>
          <w:lang w:val="en-ZA"/>
        </w:rPr>
        <w:t xml:space="preserve">Email: </w:t>
      </w:r>
      <w:hyperlink r:id="rId9" w:history="1">
        <w:r>
          <w:rPr>
            <w:rStyle w:val="Hyperlink"/>
            <w:rFonts w:ascii="Arial" w:hAnsi="Arial" w:cs="Arial"/>
            <w:sz w:val="28"/>
            <w:szCs w:val="28"/>
            <w:lang w:val="en-ZA"/>
          </w:rPr>
          <w:t>zhrcnominations@parlzim.gov.zw</w:t>
        </w:r>
      </w:hyperlink>
    </w:p>
    <w:p w:rsidR="00AA573F" w:rsidRDefault="00AA573F" w:rsidP="00AA573F">
      <w:pPr>
        <w:spacing w:after="120"/>
        <w:jc w:val="center"/>
        <w:rPr>
          <w:rFonts w:ascii="Arial" w:hAnsi="Arial" w:cs="Arial"/>
          <w:color w:val="CC0000"/>
          <w:sz w:val="30"/>
          <w:szCs w:val="30"/>
        </w:rPr>
      </w:pPr>
      <w:r>
        <w:rPr>
          <w:rFonts w:ascii="Arial" w:hAnsi="Arial" w:cs="Arial"/>
          <w:b/>
          <w:bCs/>
          <w:color w:val="CC0000"/>
          <w:sz w:val="30"/>
          <w:szCs w:val="30"/>
        </w:rPr>
        <w:t>Deadline for submission of nominations is close of business on Friday 7th June 2019</w:t>
      </w:r>
    </w:p>
    <w:p w:rsidR="00AA573F" w:rsidRDefault="00AA573F" w:rsidP="00AA573F">
      <w:pPr>
        <w:spacing w:after="20"/>
        <w:jc w:val="center"/>
        <w:rPr>
          <w:i/>
          <w:iCs/>
          <w:sz w:val="18"/>
          <w:szCs w:val="18"/>
        </w:rPr>
      </w:pPr>
    </w:p>
    <w:p w:rsidR="00AA573F" w:rsidRDefault="00AA573F" w:rsidP="00AA573F">
      <w:pPr>
        <w:spacing w:after="20"/>
        <w:jc w:val="center"/>
        <w:rPr>
          <w:rFonts w:ascii="Calibri" w:hAnsi="Calibri"/>
          <w:b/>
          <w:bCs/>
          <w:i/>
          <w:iCs/>
          <w:color w:val="1F497D"/>
          <w:sz w:val="18"/>
          <w:szCs w:val="18"/>
        </w:rPr>
      </w:pPr>
      <w:r>
        <w:rPr>
          <w:b/>
          <w:bCs/>
          <w:i/>
          <w:iCs/>
          <w:color w:val="1F497D"/>
          <w:sz w:val="18"/>
          <w:szCs w:val="18"/>
        </w:rPr>
        <w:t>Veritas makes every effort to ensure reliable information, but cannot take legal responsibility for information supplied.</w:t>
      </w:r>
    </w:p>
    <w:p w:rsidR="00AA573F" w:rsidRDefault="00AA573F" w:rsidP="00AA573F">
      <w:pPr>
        <w:spacing w:after="20"/>
        <w:jc w:val="center"/>
        <w:rPr>
          <w:b/>
          <w:bCs/>
          <w:sz w:val="28"/>
          <w:szCs w:val="28"/>
        </w:rPr>
      </w:pPr>
      <w:r>
        <w:rPr>
          <w:b/>
          <w:bCs/>
          <w:i/>
          <w:iCs/>
          <w:color w:val="1F497D"/>
          <w:sz w:val="18"/>
          <w:szCs w:val="18"/>
        </w:rPr>
        <w:t xml:space="preserve">If you are looking for legislation please look for it on </w:t>
      </w:r>
      <w:hyperlink r:id="rId10" w:history="1">
        <w:r>
          <w:rPr>
            <w:rStyle w:val="Hyperlink"/>
            <w:b/>
            <w:bCs/>
            <w:i/>
            <w:iCs/>
            <w:color w:val="008000"/>
            <w:sz w:val="18"/>
            <w:szCs w:val="18"/>
          </w:rPr>
          <w:t>www.veritaszim.net</w:t>
        </w:r>
      </w:hyperlink>
    </w:p>
    <w:p w:rsidR="00AA573F" w:rsidRDefault="00AA573F" w:rsidP="00AA573F">
      <w:pPr>
        <w:spacing w:after="20"/>
        <w:jc w:val="center"/>
        <w:rPr>
          <w:b/>
          <w:bCs/>
          <w:i/>
          <w:iCs/>
          <w:color w:val="1F497D"/>
          <w:sz w:val="18"/>
          <w:szCs w:val="18"/>
        </w:rPr>
      </w:pPr>
      <w:r>
        <w:rPr>
          <w:b/>
          <w:bCs/>
          <w:i/>
          <w:iCs/>
          <w:color w:val="1F497D"/>
          <w:sz w:val="18"/>
          <w:szCs w:val="18"/>
          <w:u w:val="single"/>
        </w:rPr>
        <w:t>If you have any questions or wish to subscribe or unsubscribe from this mailing list please email</w:t>
      </w:r>
      <w:r>
        <w:rPr>
          <w:b/>
          <w:bCs/>
          <w:i/>
          <w:iCs/>
          <w:color w:val="000080"/>
          <w:sz w:val="18"/>
          <w:szCs w:val="18"/>
        </w:rPr>
        <w:t xml:space="preserve"> </w:t>
      </w:r>
      <w:hyperlink r:id="rId11" w:history="1">
        <w:r>
          <w:rPr>
            <w:rStyle w:val="Hyperlink"/>
            <w:b/>
            <w:bCs/>
            <w:i/>
            <w:iCs/>
            <w:color w:val="008000"/>
            <w:sz w:val="18"/>
            <w:szCs w:val="18"/>
          </w:rPr>
          <w:t>veritas@mango.zw</w:t>
        </w:r>
      </w:hyperlink>
    </w:p>
    <w:p w:rsidR="00AA573F" w:rsidRDefault="00AA573F" w:rsidP="00AA573F">
      <w:pPr>
        <w:spacing w:after="120"/>
        <w:jc w:val="center"/>
        <w:rPr>
          <w:color w:val="1F497D"/>
          <w:sz w:val="8"/>
          <w:szCs w:val="8"/>
        </w:rPr>
      </w:pPr>
      <w:r>
        <w:rPr>
          <w:b/>
          <w:bCs/>
          <w:color w:val="1F497D"/>
          <w:sz w:val="18"/>
          <w:szCs w:val="18"/>
        </w:rPr>
        <w:t>Follow us on</w:t>
      </w:r>
      <w:r>
        <w:rPr>
          <w:color w:val="000080"/>
          <w:sz w:val="18"/>
          <w:szCs w:val="18"/>
        </w:rPr>
        <w:t xml:space="preserve"> </w:t>
      </w:r>
      <w:r>
        <w:rPr>
          <w:noProof/>
          <w:color w:val="1F497D"/>
        </w:rPr>
        <w:drawing>
          <wp:inline distT="0" distB="0" distL="0" distR="0">
            <wp:extent cx="259080" cy="259080"/>
            <wp:effectExtent l="0" t="0" r="7620" b="7620"/>
            <wp:docPr id="5" name="Picture 5" descr="cid:image001.jpg@01D4EECC.D69D9E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ECC.D69D9E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color w:val="1F497D"/>
        </w:rPr>
        <w:t> </w:t>
      </w:r>
      <w:r>
        <w:rPr>
          <w:noProof/>
        </w:rPr>
        <w:drawing>
          <wp:inline distT="0" distB="0" distL="0" distR="0">
            <wp:extent cx="293370" cy="259080"/>
            <wp:effectExtent l="0" t="0" r="0" b="7620"/>
            <wp:docPr id="4" name="Picture 4" descr="cid:image002.png@01D4EECC.D69D9E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ECC.D69D9E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Pr>
          <w:color w:val="1F497D"/>
        </w:rPr>
        <w:t> </w:t>
      </w:r>
      <w:r>
        <w:rPr>
          <w:noProof/>
          <w:color w:val="1F497D"/>
        </w:rPr>
        <w:drawing>
          <wp:inline distT="0" distB="0" distL="0" distR="0">
            <wp:extent cx="259080" cy="267335"/>
            <wp:effectExtent l="0" t="0" r="7620" b="0"/>
            <wp:docPr id="3" name="Picture 3" descr="cid:image003.png@01D4EECC.D69D9E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EECC.D69D9E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Pr>
          <w:color w:val="1F497D"/>
        </w:rPr>
        <w:t> </w:t>
      </w:r>
      <w:r>
        <w:rPr>
          <w:b/>
          <w:bCs/>
          <w:noProof/>
        </w:rPr>
        <w:drawing>
          <wp:inline distT="0" distB="0" distL="0" distR="0">
            <wp:extent cx="301625" cy="301625"/>
            <wp:effectExtent l="0" t="0" r="3175" b="3175"/>
            <wp:docPr id="2" name="Picture 2" descr="cid:image004.png@01D4EECC.D69D9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EECC.D69D9E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b/>
          <w:bCs/>
          <w:color w:val="1F497D"/>
          <w:sz w:val="18"/>
          <w:szCs w:val="18"/>
        </w:rPr>
        <w:t>(+263 71 893 3633)</w:t>
      </w:r>
    </w:p>
    <w:p w:rsidR="00AA573F" w:rsidRDefault="00AA573F" w:rsidP="00AA573F">
      <w:pPr>
        <w:spacing w:after="20"/>
        <w:jc w:val="center"/>
        <w:rPr>
          <w:color w:val="1F497D"/>
          <w:sz w:val="28"/>
          <w:szCs w:val="28"/>
        </w:rPr>
      </w:pPr>
      <w:r>
        <w:rPr>
          <w:noProof/>
        </w:rPr>
        <w:drawing>
          <wp:inline distT="0" distB="0" distL="0" distR="0">
            <wp:extent cx="690245" cy="241300"/>
            <wp:effectExtent l="0" t="0" r="0" b="6350"/>
            <wp:docPr id="1" name="Picture 1" descr="cid:image005.png@01D4EECC.D69D9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EECC.D69D9E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90245" cy="241300"/>
                    </a:xfrm>
                    <a:prstGeom prst="rect">
                      <a:avLst/>
                    </a:prstGeom>
                    <a:noFill/>
                    <a:ln>
                      <a:noFill/>
                    </a:ln>
                  </pic:spPr>
                </pic:pic>
              </a:graphicData>
            </a:graphic>
          </wp:inline>
        </w:drawing>
      </w:r>
    </w:p>
    <w:p w:rsidR="00AA573F" w:rsidRDefault="00AA573F" w:rsidP="00AA573F">
      <w:pPr>
        <w:spacing w:after="20"/>
        <w:jc w:val="center"/>
      </w:pPr>
      <w:r>
        <w:rPr>
          <w:b/>
          <w:bCs/>
          <w:i/>
          <w:iCs/>
          <w:color w:val="002060"/>
          <w:sz w:val="18"/>
          <w:szCs w:val="18"/>
        </w:rPr>
        <w:t>This work is licensed under a</w:t>
      </w:r>
      <w:r>
        <w:rPr>
          <w:i/>
          <w:iCs/>
          <w:color w:val="1F497D"/>
          <w:sz w:val="18"/>
          <w:szCs w:val="18"/>
        </w:rPr>
        <w:t xml:space="preserve"> </w:t>
      </w:r>
      <w:hyperlink r:id="rId25" w:history="1">
        <w:r>
          <w:rPr>
            <w:rStyle w:val="Hyperlink"/>
            <w:i/>
            <w:iCs/>
            <w:color w:val="008000"/>
            <w:sz w:val="18"/>
            <w:szCs w:val="18"/>
          </w:rPr>
          <w:t>Creative Commons Attribution-NonCommercial-ShareAlike 4.0 International License</w:t>
        </w:r>
      </w:hyperlink>
      <w:r>
        <w:rPr>
          <w:i/>
          <w:iCs/>
          <w:color w:val="008000"/>
          <w:sz w:val="18"/>
          <w:szCs w:val="18"/>
          <w:u w:val="single"/>
        </w:rPr>
        <w:t>.</w:t>
      </w:r>
      <w:r>
        <w:t xml:space="preserve"> </w:t>
      </w:r>
    </w:p>
    <w:p w:rsidR="00AA573F" w:rsidRDefault="00AA573F" w:rsidP="00AA573F">
      <w:pPr>
        <w:spacing w:after="120"/>
        <w:jc w:val="both"/>
        <w:rPr>
          <w:rFonts w:ascii="Arial" w:hAnsi="Arial" w:cs="Arial"/>
          <w:color w:val="002060"/>
        </w:rPr>
      </w:pPr>
    </w:p>
    <w:p w:rsidR="00C95847" w:rsidRDefault="00C95847" w:rsidP="0036644B"/>
    <w:sectPr w:rsidR="00C95847"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85" w:rsidRDefault="00AA2985" w:rsidP="002F570F">
      <w:r>
        <w:separator/>
      </w:r>
    </w:p>
  </w:endnote>
  <w:endnote w:type="continuationSeparator" w:id="0">
    <w:p w:rsidR="00AA2985" w:rsidRDefault="00AA2985"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21" w:rsidRDefault="007C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21" w:rsidRDefault="007C4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21" w:rsidRDefault="007C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85" w:rsidRDefault="00AA2985" w:rsidP="002F570F">
      <w:r>
        <w:separator/>
      </w:r>
    </w:p>
  </w:footnote>
  <w:footnote w:type="continuationSeparator" w:id="0">
    <w:p w:rsidR="00AA2985" w:rsidRDefault="00AA2985"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21" w:rsidRDefault="007C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AA573F" w:rsidP="002F570F">
    <w:pPr>
      <w:pStyle w:val="Header"/>
      <w:pBdr>
        <w:bottom w:val="single" w:sz="4" w:space="1" w:color="auto"/>
      </w:pBdr>
      <w:tabs>
        <w:tab w:val="clear" w:pos="4513"/>
        <w:tab w:val="clear" w:pos="9026"/>
        <w:tab w:val="center" w:pos="4820"/>
        <w:tab w:val="right" w:pos="9638"/>
      </w:tabs>
    </w:pPr>
    <w:r>
      <w:t>Commission</w:t>
    </w:r>
    <w:r w:rsidR="0036644B">
      <w:t xml:space="preserve"> Watch</w:t>
    </w:r>
    <w:r w:rsidR="00F17AA5">
      <w:tab/>
    </w:r>
    <w:r>
      <w:t>Parliament Calls for Nominations to Fill</w:t>
    </w:r>
    <w:r w:rsidR="00F17AA5">
      <w:tab/>
    </w:r>
    <w:r>
      <w:t xml:space="preserve">28 May </w:t>
    </w:r>
    <w:r w:rsidR="00F17AA5">
      <w:t>2019</w:t>
    </w:r>
    <w:r>
      <w:br/>
    </w:r>
    <w:r>
      <w:tab/>
      <w:t>One Vacancy on Human Rights Commission</w:t>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21" w:rsidRDefault="007C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625C4"/>
    <w:multiLevelType w:val="hybridMultilevel"/>
    <w:tmpl w:val="221AC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F"/>
    <w:rsid w:val="001C5825"/>
    <w:rsid w:val="001F30F7"/>
    <w:rsid w:val="0028792B"/>
    <w:rsid w:val="002D3361"/>
    <w:rsid w:val="002F570F"/>
    <w:rsid w:val="0036644B"/>
    <w:rsid w:val="0047320E"/>
    <w:rsid w:val="005F6456"/>
    <w:rsid w:val="00696B45"/>
    <w:rsid w:val="007263D1"/>
    <w:rsid w:val="007C4721"/>
    <w:rsid w:val="008771AC"/>
    <w:rsid w:val="00AA2985"/>
    <w:rsid w:val="00AA573F"/>
    <w:rsid w:val="00B9099B"/>
    <w:rsid w:val="00C95847"/>
    <w:rsid w:val="00D25B46"/>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3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AA573F"/>
    <w:rPr>
      <w:color w:val="0000FF"/>
      <w:u w:val="single"/>
    </w:rPr>
  </w:style>
  <w:style w:type="paragraph" w:styleId="ListParagraph">
    <w:name w:val="List Paragraph"/>
    <w:basedOn w:val="Normal"/>
    <w:uiPriority w:val="34"/>
    <w:qFormat/>
    <w:rsid w:val="00AA57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veritaszim.net/node/3524" TargetMode="External"/><Relationship Id="rId12" Type="http://schemas.openxmlformats.org/officeDocument/2006/relationships/hyperlink" Target="http://veritaszim.net/" TargetMode="External"/><Relationship Id="rId17" Type="http://schemas.openxmlformats.org/officeDocument/2006/relationships/image" Target="cid:image002.png@01D4EECC.D69D9E6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EECC.D69D9E6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cid:image005.png@01D4EECC.D69D9E6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www.veritaszim.net/"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zhrcnominations@parlzim.gov.zw" TargetMode="External"/><Relationship Id="rId14" Type="http://schemas.openxmlformats.org/officeDocument/2006/relationships/image" Target="cid:image001.jpg@01D4EECC.D69D9E60" TargetMode="External"/><Relationship Id="rId22" Type="http://schemas.openxmlformats.org/officeDocument/2006/relationships/image" Target="cid:image004.png@01D4EECC.D69D9E6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veritaszim.net/node/3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2019-05-29T14:16:00Z</dcterms:created>
  <dcterms:modified xsi:type="dcterms:W3CDTF">2019-05-29T14:17:00Z</dcterms:modified>
</cp:coreProperties>
</file>