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43" w:rsidRPr="00E03343" w:rsidRDefault="00E03343" w:rsidP="00E03343">
      <w:pPr>
        <w:keepNext/>
        <w:keepLines/>
        <w:tabs>
          <w:tab w:val="left" w:pos="426"/>
        </w:tabs>
        <w:suppressAutoHyphens/>
        <w:ind w:left="561" w:right="561"/>
        <w:jc w:val="center"/>
        <w:outlineLvl w:val="0"/>
        <w:rPr>
          <w:rFonts w:ascii="Arial" w:hAnsi="Arial" w:cs="Arial"/>
          <w:b/>
          <w:caps/>
          <w:color w:val="FF0000"/>
          <w:sz w:val="20"/>
          <w:szCs w:val="20"/>
          <w:lang w:val="en-GB"/>
        </w:rPr>
      </w:pPr>
      <w:r w:rsidRPr="00E03343">
        <w:rPr>
          <w:rFonts w:ascii="Arial" w:hAnsi="Arial" w:cs="Arial"/>
          <w:b/>
          <w:caps/>
          <w:color w:val="FF0000"/>
          <w:sz w:val="20"/>
          <w:szCs w:val="20"/>
          <w:lang w:val="en-GB"/>
        </w:rPr>
        <w:t>DISTRIBUTED BY veritas</w:t>
      </w:r>
    </w:p>
    <w:p w:rsidR="00E03343" w:rsidRPr="00E03343" w:rsidRDefault="00E03343" w:rsidP="00E03343">
      <w:pPr>
        <w:keepNext/>
        <w:keepLines/>
        <w:tabs>
          <w:tab w:val="left" w:pos="426"/>
        </w:tabs>
        <w:suppressAutoHyphens/>
        <w:spacing w:after="40"/>
        <w:ind w:left="561" w:right="561"/>
        <w:jc w:val="center"/>
        <w:outlineLvl w:val="0"/>
        <w:rPr>
          <w:rFonts w:ascii="Arial" w:hAnsi="Arial" w:cs="Arial"/>
          <w:b/>
          <w:caps/>
          <w:color w:val="FF0000"/>
          <w:sz w:val="16"/>
          <w:szCs w:val="18"/>
          <w:lang w:val="en-GB"/>
        </w:rPr>
      </w:pPr>
      <w:proofErr w:type="gramStart"/>
      <w:r w:rsidRPr="00E03343">
        <w:rPr>
          <w:rFonts w:ascii="Arial" w:hAnsi="Arial" w:cs="Arial"/>
          <w:b/>
          <w:i/>
          <w:iCs/>
          <w:color w:val="FF0000"/>
          <w:sz w:val="16"/>
          <w:szCs w:val="18"/>
          <w:lang w:val="en-GB"/>
        </w:rPr>
        <w:t>e-mail</w:t>
      </w:r>
      <w:proofErr w:type="gramEnd"/>
      <w:r w:rsidRPr="00E03343">
        <w:rPr>
          <w:rFonts w:ascii="Arial" w:hAnsi="Arial" w:cs="Arial"/>
          <w:b/>
          <w:i/>
          <w:iCs/>
          <w:color w:val="FF0000"/>
          <w:sz w:val="16"/>
          <w:szCs w:val="18"/>
          <w:lang w:val="en-GB"/>
        </w:rPr>
        <w:t>: veritas@mango.zw; website: www.veritaszim.net</w:t>
      </w:r>
    </w:p>
    <w:p w:rsidR="00E03343" w:rsidRPr="00E03343" w:rsidRDefault="00E03343" w:rsidP="00E03343">
      <w:pPr>
        <w:jc w:val="center"/>
        <w:rPr>
          <w:rFonts w:ascii="Arial" w:hAnsi="Arial" w:cs="Arial"/>
          <w:b/>
          <w:color w:val="FF0000"/>
          <w:sz w:val="18"/>
          <w:szCs w:val="28"/>
          <w:lang w:val="en-GB"/>
        </w:rPr>
      </w:pPr>
      <w:r w:rsidRPr="00E03343">
        <w:rPr>
          <w:rFonts w:ascii="Arial" w:hAnsi="Arial" w:cs="Arial"/>
          <w:b/>
          <w:color w:val="FF0000"/>
          <w:sz w:val="16"/>
          <w:szCs w:val="28"/>
          <w:lang w:val="en-GB"/>
        </w:rPr>
        <w:t xml:space="preserve">Veritas makes every effort to ensure the provision of reliable information, </w:t>
      </w:r>
      <w:r w:rsidRPr="00E03343">
        <w:rPr>
          <w:rFonts w:ascii="Arial" w:hAnsi="Arial" w:cs="Arial"/>
          <w:b/>
          <w:color w:val="FF0000"/>
          <w:sz w:val="16"/>
          <w:szCs w:val="28"/>
          <w:lang w:val="en-GB"/>
        </w:rPr>
        <w:br/>
        <w:t>but cannot take legal responsibility for information supplied</w:t>
      </w:r>
      <w:r w:rsidRPr="00E03343">
        <w:rPr>
          <w:rFonts w:ascii="Arial" w:hAnsi="Arial" w:cs="Arial"/>
          <w:b/>
          <w:color w:val="FF0000"/>
          <w:sz w:val="18"/>
          <w:szCs w:val="28"/>
          <w:lang w:val="en-GB"/>
        </w:rPr>
        <w:t>.</w:t>
      </w:r>
    </w:p>
    <w:p w:rsidR="00E03343" w:rsidRDefault="00E03343" w:rsidP="00B72FA5">
      <w:pPr>
        <w:spacing w:line="360" w:lineRule="auto"/>
        <w:jc w:val="both"/>
        <w:rPr>
          <w:b/>
          <w:sz w:val="22"/>
          <w:szCs w:val="22"/>
        </w:rPr>
      </w:pPr>
      <w:bookmarkStart w:id="0" w:name="_GoBack"/>
      <w:bookmarkEnd w:id="0"/>
    </w:p>
    <w:p w:rsidR="00B72FA5" w:rsidRDefault="00B72FA5" w:rsidP="00B72FA5">
      <w:pPr>
        <w:spacing w:line="360" w:lineRule="auto"/>
        <w:jc w:val="both"/>
        <w:rPr>
          <w:b/>
          <w:sz w:val="22"/>
          <w:szCs w:val="22"/>
        </w:rPr>
      </w:pPr>
      <w:proofErr w:type="gramStart"/>
      <w:r>
        <w:rPr>
          <w:b/>
          <w:sz w:val="22"/>
          <w:szCs w:val="22"/>
        </w:rPr>
        <w:t>IN THE LABOUR COURT OF ZIMBABWE</w:t>
      </w:r>
      <w:r>
        <w:rPr>
          <w:b/>
          <w:sz w:val="22"/>
          <w:szCs w:val="22"/>
        </w:rPr>
        <w:tab/>
        <w:t xml:space="preserve">                JUDGMENT NO.</w:t>
      </w:r>
      <w:proofErr w:type="gramEnd"/>
      <w:r>
        <w:rPr>
          <w:b/>
          <w:sz w:val="22"/>
          <w:szCs w:val="22"/>
        </w:rPr>
        <w:t xml:space="preserve"> LC/H/665/2013</w:t>
      </w:r>
    </w:p>
    <w:p w:rsidR="00B72FA5" w:rsidRDefault="00B72FA5" w:rsidP="00B72FA5">
      <w:pPr>
        <w:spacing w:line="360" w:lineRule="auto"/>
        <w:jc w:val="both"/>
        <w:rPr>
          <w:b/>
          <w:sz w:val="22"/>
          <w:szCs w:val="22"/>
        </w:rPr>
      </w:pPr>
      <w:r>
        <w:rPr>
          <w:b/>
          <w:sz w:val="22"/>
          <w:szCs w:val="22"/>
        </w:rPr>
        <w:t>HARARE, 21 NOVEMBER 2013</w:t>
      </w:r>
      <w:r>
        <w:rPr>
          <w:b/>
          <w:sz w:val="22"/>
          <w:szCs w:val="22"/>
        </w:rPr>
        <w:tab/>
        <w:t xml:space="preserve">    </w:t>
      </w:r>
      <w:r>
        <w:rPr>
          <w:b/>
          <w:sz w:val="22"/>
          <w:szCs w:val="22"/>
        </w:rPr>
        <w:tab/>
      </w:r>
      <w:r>
        <w:rPr>
          <w:b/>
          <w:sz w:val="22"/>
          <w:szCs w:val="22"/>
        </w:rPr>
        <w:tab/>
        <w:t xml:space="preserve">              CASE NO. LC/H/345/2013</w:t>
      </w:r>
    </w:p>
    <w:p w:rsidR="00D31B38" w:rsidRDefault="00D31B38" w:rsidP="00B72FA5">
      <w:pPr>
        <w:spacing w:line="360" w:lineRule="auto"/>
        <w:jc w:val="both"/>
        <w:rPr>
          <w:b/>
          <w:sz w:val="22"/>
          <w:szCs w:val="22"/>
        </w:rPr>
      </w:pPr>
      <w:r>
        <w:rPr>
          <w:b/>
          <w:sz w:val="22"/>
          <w:szCs w:val="22"/>
        </w:rPr>
        <w:t>AND 06 DECEMBER 2013</w:t>
      </w:r>
    </w:p>
    <w:p w:rsidR="00B72FA5" w:rsidRDefault="00B72FA5" w:rsidP="00B72FA5">
      <w:pPr>
        <w:spacing w:line="360" w:lineRule="auto"/>
        <w:jc w:val="both"/>
      </w:pPr>
      <w:r>
        <w:t>In the matter between:-</w:t>
      </w:r>
    </w:p>
    <w:p w:rsidR="00D31B38" w:rsidRDefault="00D31B38" w:rsidP="00B72FA5">
      <w:pPr>
        <w:spacing w:line="360" w:lineRule="auto"/>
        <w:jc w:val="both"/>
      </w:pPr>
    </w:p>
    <w:p w:rsidR="00B72FA5" w:rsidRDefault="00B72FA5" w:rsidP="00B72FA5">
      <w:pPr>
        <w:spacing w:line="360" w:lineRule="auto"/>
        <w:jc w:val="both"/>
        <w:rPr>
          <w:b/>
        </w:rPr>
      </w:pPr>
      <w:r>
        <w:rPr>
          <w:b/>
        </w:rPr>
        <w:t>AFRICARE ZIMBABWE</w:t>
      </w:r>
      <w:r>
        <w:rPr>
          <w:b/>
        </w:rPr>
        <w:tab/>
      </w:r>
      <w:r>
        <w:rPr>
          <w:b/>
        </w:rPr>
        <w:tab/>
      </w:r>
      <w:r>
        <w:rPr>
          <w:b/>
        </w:rPr>
        <w:tab/>
      </w:r>
      <w:r>
        <w:rPr>
          <w:b/>
        </w:rPr>
        <w:tab/>
      </w:r>
      <w:r>
        <w:rPr>
          <w:b/>
        </w:rPr>
        <w:tab/>
      </w:r>
      <w:r>
        <w:rPr>
          <w:b/>
        </w:rPr>
        <w:tab/>
        <w:t>Applicant</w:t>
      </w:r>
    </w:p>
    <w:p w:rsidR="00B72FA5" w:rsidRDefault="00B72FA5" w:rsidP="00B72FA5">
      <w:pPr>
        <w:spacing w:line="360" w:lineRule="auto"/>
        <w:jc w:val="both"/>
        <w:rPr>
          <w:sz w:val="22"/>
          <w:szCs w:val="22"/>
        </w:rPr>
      </w:pPr>
      <w:r>
        <w:rPr>
          <w:sz w:val="22"/>
          <w:szCs w:val="22"/>
        </w:rPr>
        <w:t>And</w:t>
      </w:r>
    </w:p>
    <w:p w:rsidR="00B72FA5" w:rsidRDefault="00B72FA5" w:rsidP="00B72FA5">
      <w:pPr>
        <w:spacing w:line="360" w:lineRule="auto"/>
        <w:jc w:val="both"/>
        <w:rPr>
          <w:b/>
          <w:sz w:val="22"/>
          <w:szCs w:val="22"/>
        </w:rPr>
      </w:pPr>
      <w:r>
        <w:rPr>
          <w:b/>
          <w:sz w:val="22"/>
          <w:szCs w:val="22"/>
        </w:rPr>
        <w:t xml:space="preserve"> EDWAR</w:t>
      </w:r>
      <w:r w:rsidR="00286EC9">
        <w:rPr>
          <w:b/>
          <w:sz w:val="22"/>
          <w:szCs w:val="22"/>
        </w:rPr>
        <w:t>D</w:t>
      </w:r>
      <w:r>
        <w:rPr>
          <w:b/>
          <w:sz w:val="22"/>
          <w:szCs w:val="22"/>
        </w:rPr>
        <w:t xml:space="preserve"> MISIHAIRABWI &amp; 14 ORS</w:t>
      </w:r>
      <w:r>
        <w:rPr>
          <w:b/>
          <w:sz w:val="22"/>
          <w:szCs w:val="22"/>
        </w:rPr>
        <w:tab/>
      </w:r>
      <w:r>
        <w:rPr>
          <w:b/>
          <w:sz w:val="22"/>
          <w:szCs w:val="22"/>
        </w:rPr>
        <w:tab/>
      </w:r>
      <w:r>
        <w:rPr>
          <w:b/>
          <w:sz w:val="22"/>
          <w:szCs w:val="22"/>
        </w:rPr>
        <w:tab/>
      </w:r>
      <w:r w:rsidRPr="00370019">
        <w:rPr>
          <w:b/>
          <w:sz w:val="22"/>
          <w:szCs w:val="22"/>
        </w:rPr>
        <w:tab/>
        <w:t>Respondent</w:t>
      </w:r>
    </w:p>
    <w:p w:rsidR="00B72FA5" w:rsidRPr="00370019" w:rsidRDefault="00B72FA5" w:rsidP="00B72FA5">
      <w:pPr>
        <w:spacing w:line="360" w:lineRule="auto"/>
        <w:jc w:val="both"/>
        <w:rPr>
          <w:b/>
          <w:sz w:val="22"/>
          <w:szCs w:val="22"/>
        </w:rPr>
      </w:pPr>
    </w:p>
    <w:p w:rsidR="00B72FA5" w:rsidRDefault="00B72FA5" w:rsidP="00B72FA5">
      <w:pPr>
        <w:spacing w:line="360" w:lineRule="auto"/>
        <w:jc w:val="both"/>
      </w:pPr>
      <w:r>
        <w:t xml:space="preserve">Before The </w:t>
      </w:r>
      <w:proofErr w:type="spellStart"/>
      <w:r>
        <w:t>Honourable</w:t>
      </w:r>
      <w:proofErr w:type="spellEnd"/>
      <w:r>
        <w:t xml:space="preserve"> F.C. Maxwell</w:t>
      </w:r>
      <w:proofErr w:type="gramStart"/>
      <w:r>
        <w:t>,:</w:t>
      </w:r>
      <w:proofErr w:type="gramEnd"/>
      <w:r>
        <w:t xml:space="preserve"> Judge</w:t>
      </w:r>
    </w:p>
    <w:p w:rsidR="00B72FA5" w:rsidRDefault="00B72FA5" w:rsidP="00B72FA5">
      <w:pPr>
        <w:spacing w:line="360" w:lineRule="auto"/>
        <w:jc w:val="both"/>
      </w:pPr>
    </w:p>
    <w:p w:rsidR="00B72FA5" w:rsidRDefault="00B72FA5" w:rsidP="00B72FA5">
      <w:pPr>
        <w:spacing w:line="360" w:lineRule="auto"/>
        <w:jc w:val="both"/>
        <w:rPr>
          <w:b/>
        </w:rPr>
      </w:pPr>
      <w:r>
        <w:rPr>
          <w:b/>
        </w:rPr>
        <w:t>(IN CHAMBERS)</w:t>
      </w:r>
    </w:p>
    <w:p w:rsidR="00B72FA5" w:rsidRDefault="00B72FA5" w:rsidP="00B72FA5">
      <w:pPr>
        <w:spacing w:line="360" w:lineRule="auto"/>
        <w:jc w:val="both"/>
        <w:rPr>
          <w:b/>
          <w:sz w:val="28"/>
          <w:szCs w:val="28"/>
        </w:rPr>
      </w:pPr>
    </w:p>
    <w:p w:rsidR="00B72FA5" w:rsidRDefault="00B72FA5" w:rsidP="00B72FA5">
      <w:pPr>
        <w:spacing w:line="360" w:lineRule="auto"/>
        <w:jc w:val="both"/>
        <w:rPr>
          <w:b/>
        </w:rPr>
      </w:pPr>
      <w:r>
        <w:rPr>
          <w:b/>
        </w:rPr>
        <w:t>MAXWELL J.</w:t>
      </w:r>
      <w:r w:rsidRPr="005A7D89">
        <w:rPr>
          <w:b/>
        </w:rPr>
        <w:t>;</w:t>
      </w:r>
    </w:p>
    <w:p w:rsidR="00B72FA5" w:rsidRDefault="00B72FA5" w:rsidP="00B72FA5">
      <w:pPr>
        <w:spacing w:line="360" w:lineRule="auto"/>
        <w:jc w:val="both"/>
        <w:rPr>
          <w:b/>
        </w:rPr>
      </w:pPr>
    </w:p>
    <w:p w:rsidR="00B72FA5" w:rsidRDefault="00B72FA5" w:rsidP="00325424">
      <w:pPr>
        <w:spacing w:line="360" w:lineRule="auto"/>
        <w:ind w:firstLine="720"/>
        <w:jc w:val="both"/>
      </w:pPr>
      <w:r>
        <w:t xml:space="preserve">On 17 September 2013 a default judgment was issued in </w:t>
      </w:r>
      <w:proofErr w:type="spellStart"/>
      <w:r>
        <w:t>favour</w:t>
      </w:r>
      <w:proofErr w:type="spellEnd"/>
      <w:r>
        <w:t xml:space="preserve"> of the Respondent.  The matter had been set down for hearing on 17 September 2013 at 0900 hours.  Applicant alleges that the legal practitioner of record was unable to attend the hearing due to ill health.  He had been ill as from 13 September 2013 as evidenced by Casualty Unit case notes from the Avenues Clinic attached as Annexure A to the application.  The deponent to the founding affidavit, one </w:t>
      </w:r>
      <w:proofErr w:type="spellStart"/>
      <w:r>
        <w:t>Mafo</w:t>
      </w:r>
      <w:proofErr w:type="spellEnd"/>
      <w:r>
        <w:t xml:space="preserve"> was requested to attend Court and seek a postponement of the matter to a date convenient to the other party and the Court.</w:t>
      </w:r>
    </w:p>
    <w:p w:rsidR="00B72FA5" w:rsidRDefault="00B72FA5" w:rsidP="00B72FA5">
      <w:pPr>
        <w:spacing w:line="360" w:lineRule="auto"/>
        <w:jc w:val="both"/>
      </w:pPr>
    </w:p>
    <w:p w:rsidR="001B61B9" w:rsidRDefault="00B72FA5" w:rsidP="00325424">
      <w:pPr>
        <w:spacing w:line="360" w:lineRule="auto"/>
        <w:ind w:firstLine="720"/>
        <w:jc w:val="both"/>
      </w:pPr>
      <w:proofErr w:type="spellStart"/>
      <w:r>
        <w:t>Mafo</w:t>
      </w:r>
      <w:proofErr w:type="spellEnd"/>
      <w:r>
        <w:t xml:space="preserve"> attended Court and advised Respondent’s </w:t>
      </w:r>
      <w:r w:rsidR="001B61B9">
        <w:t xml:space="preserve">legal practitioner of the </w:t>
      </w:r>
      <w:proofErr w:type="gramStart"/>
      <w:r w:rsidR="001B61B9">
        <w:t>request</w:t>
      </w:r>
      <w:proofErr w:type="gramEnd"/>
      <w:r w:rsidR="001B61B9">
        <w:t xml:space="preserve"> for postponement.  </w:t>
      </w:r>
      <w:proofErr w:type="spellStart"/>
      <w:r w:rsidR="001B61B9">
        <w:t>Mafo</w:t>
      </w:r>
      <w:proofErr w:type="spellEnd"/>
      <w:r w:rsidR="001B61B9">
        <w:t xml:space="preserve"> had another matter set down for hearing at the High Court at 1000 hours.  Respondent’s legal practitioner was not opposed to the request for a postponement.  At 0930 hours the parties were ushered to the President’s chambers.  The President was not yet in.  To avoid being late for the </w:t>
      </w:r>
      <w:r w:rsidR="001B61B9">
        <w:lastRenderedPageBreak/>
        <w:t xml:space="preserve">High Court matter </w:t>
      </w:r>
      <w:proofErr w:type="spellStart"/>
      <w:r w:rsidR="001B61B9">
        <w:t>Mafo</w:t>
      </w:r>
      <w:proofErr w:type="spellEnd"/>
      <w:r w:rsidR="001B61B9">
        <w:t xml:space="preserve"> requested the Respondent’s legal practitioner to seek a postponement of the matter on</w:t>
      </w:r>
      <w:r w:rsidR="00325424">
        <w:t xml:space="preserve"> behalf of the Applicant.  </w:t>
      </w:r>
      <w:proofErr w:type="spellStart"/>
      <w:r w:rsidR="00325424">
        <w:t>Mafo</w:t>
      </w:r>
      <w:proofErr w:type="spellEnd"/>
      <w:r w:rsidR="001B61B9">
        <w:t xml:space="preserve"> proceeded to the High Court.</w:t>
      </w:r>
    </w:p>
    <w:p w:rsidR="0087661B" w:rsidRDefault="001B61B9" w:rsidP="00325424">
      <w:pPr>
        <w:spacing w:line="360" w:lineRule="auto"/>
        <w:ind w:firstLine="720"/>
        <w:jc w:val="both"/>
      </w:pPr>
      <w:proofErr w:type="spellStart"/>
      <w:r>
        <w:t>Mafo</w:t>
      </w:r>
      <w:proofErr w:type="spellEnd"/>
      <w:r>
        <w:t xml:space="preserve"> was later advis</w:t>
      </w:r>
      <w:r w:rsidR="00DF1A55">
        <w:t xml:space="preserve">ed that the President refused to hear the application and granted judgment in default.  Applicant has submitted that the default </w:t>
      </w:r>
      <w:r w:rsidR="000573A8">
        <w:t xml:space="preserve">was </w:t>
      </w:r>
      <w:r w:rsidR="00FF2E4B">
        <w:t xml:space="preserve">not willful and that the prospects of success on the merits are reasonable.  The reasonable prospects are based on the allegation that: </w:t>
      </w:r>
    </w:p>
    <w:p w:rsidR="0087661B" w:rsidRDefault="0087661B" w:rsidP="00B72FA5">
      <w:pPr>
        <w:spacing w:line="360" w:lineRule="auto"/>
        <w:jc w:val="both"/>
      </w:pPr>
    </w:p>
    <w:p w:rsidR="00B72FA5" w:rsidRDefault="0087661B" w:rsidP="0087661B">
      <w:pPr>
        <w:pStyle w:val="ListParagraph"/>
        <w:numPr>
          <w:ilvl w:val="0"/>
          <w:numId w:val="1"/>
        </w:numPr>
        <w:spacing w:line="360" w:lineRule="auto"/>
        <w:jc w:val="both"/>
      </w:pPr>
      <w:proofErr w:type="gramStart"/>
      <w:r>
        <w:t>the</w:t>
      </w:r>
      <w:proofErr w:type="gramEnd"/>
      <w:r>
        <w:t xml:space="preserve"> appeal is based on </w:t>
      </w:r>
      <w:r w:rsidR="00162571">
        <w:t>factual</w:t>
      </w:r>
      <w:r>
        <w:t xml:space="preserve"> findings by the Arbitrator.</w:t>
      </w:r>
    </w:p>
    <w:p w:rsidR="0087661B" w:rsidRDefault="0087661B" w:rsidP="0087661B">
      <w:pPr>
        <w:pStyle w:val="ListParagraph"/>
        <w:numPr>
          <w:ilvl w:val="0"/>
          <w:numId w:val="1"/>
        </w:numPr>
        <w:spacing w:line="360" w:lineRule="auto"/>
        <w:jc w:val="both"/>
      </w:pPr>
      <w:proofErr w:type="gramStart"/>
      <w:r>
        <w:t>the</w:t>
      </w:r>
      <w:proofErr w:type="gramEnd"/>
      <w:r>
        <w:t xml:space="preserve"> Arbitrator did not err in </w:t>
      </w:r>
      <w:r w:rsidR="00B72492">
        <w:t>holding</w:t>
      </w:r>
      <w:r>
        <w:t xml:space="preserve"> that the Appellant did not have a legitimate expectation to be re-engaged by the Respondent.</w:t>
      </w:r>
    </w:p>
    <w:p w:rsidR="0087661B" w:rsidRDefault="0087661B" w:rsidP="0087661B">
      <w:pPr>
        <w:pStyle w:val="ListParagraph"/>
        <w:numPr>
          <w:ilvl w:val="0"/>
          <w:numId w:val="1"/>
        </w:numPr>
        <w:spacing w:line="360" w:lineRule="auto"/>
        <w:jc w:val="both"/>
      </w:pPr>
      <w:r>
        <w:t xml:space="preserve">Appellant failed to prove that there was </w:t>
      </w:r>
      <w:proofErr w:type="spellStart"/>
      <w:r>
        <w:t>casualisation</w:t>
      </w:r>
      <w:proofErr w:type="spellEnd"/>
      <w:r>
        <w:t xml:space="preserve"> of </w:t>
      </w:r>
      <w:proofErr w:type="spellStart"/>
      <w:r>
        <w:t>labour</w:t>
      </w:r>
      <w:proofErr w:type="spellEnd"/>
      <w:r>
        <w:t>.</w:t>
      </w:r>
    </w:p>
    <w:p w:rsidR="0087661B" w:rsidRDefault="0087661B" w:rsidP="0087661B">
      <w:pPr>
        <w:spacing w:line="360" w:lineRule="auto"/>
        <w:jc w:val="both"/>
      </w:pPr>
    </w:p>
    <w:p w:rsidR="0087661B" w:rsidRDefault="0087661B" w:rsidP="0087661B">
      <w:pPr>
        <w:spacing w:line="360" w:lineRule="auto"/>
        <w:jc w:val="both"/>
      </w:pPr>
      <w:r>
        <w:t>Applicant furth</w:t>
      </w:r>
      <w:r w:rsidR="000573A8">
        <w:t>er alleges that the Respondents</w:t>
      </w:r>
      <w:r>
        <w:t xml:space="preserve"> stand to suffer</w:t>
      </w:r>
      <w:r w:rsidR="000573A8">
        <w:t xml:space="preserve"> no</w:t>
      </w:r>
      <w:r>
        <w:t xml:space="preserve"> </w:t>
      </w:r>
      <w:r w:rsidR="00984538">
        <w:t>irreparable prejudice by the granting of the rescission.</w:t>
      </w:r>
    </w:p>
    <w:p w:rsidR="00984538" w:rsidRDefault="00984538" w:rsidP="0087661B">
      <w:pPr>
        <w:spacing w:line="360" w:lineRule="auto"/>
        <w:jc w:val="both"/>
      </w:pPr>
    </w:p>
    <w:p w:rsidR="00984538" w:rsidRDefault="00984538" w:rsidP="00325424">
      <w:pPr>
        <w:spacing w:line="360" w:lineRule="auto"/>
        <w:ind w:firstLine="720"/>
        <w:jc w:val="both"/>
      </w:pPr>
      <w:r>
        <w:t xml:space="preserve">It is trite that for an application of this nature to succeed, Applicant must establish a good and sufficient cause.  In doing so such factors as </w:t>
      </w:r>
    </w:p>
    <w:p w:rsidR="00B72492" w:rsidRDefault="00B72492" w:rsidP="0087661B">
      <w:pPr>
        <w:spacing w:line="360" w:lineRule="auto"/>
        <w:jc w:val="both"/>
      </w:pPr>
    </w:p>
    <w:p w:rsidR="00984538" w:rsidRDefault="00984538" w:rsidP="00984538">
      <w:pPr>
        <w:pStyle w:val="ListParagraph"/>
        <w:numPr>
          <w:ilvl w:val="0"/>
          <w:numId w:val="2"/>
        </w:numPr>
        <w:spacing w:line="360" w:lineRule="auto"/>
        <w:jc w:val="both"/>
      </w:pPr>
      <w:proofErr w:type="gramStart"/>
      <w:r>
        <w:t>the</w:t>
      </w:r>
      <w:proofErr w:type="gramEnd"/>
      <w:r>
        <w:t xml:space="preserve"> length of delay in applying for rescission.</w:t>
      </w:r>
    </w:p>
    <w:p w:rsidR="00984538" w:rsidRDefault="00B72492" w:rsidP="00984538">
      <w:pPr>
        <w:pStyle w:val="ListParagraph"/>
        <w:numPr>
          <w:ilvl w:val="0"/>
          <w:numId w:val="2"/>
        </w:numPr>
        <w:spacing w:line="360" w:lineRule="auto"/>
        <w:jc w:val="both"/>
      </w:pPr>
      <w:proofErr w:type="gramStart"/>
      <w:r>
        <w:t>the</w:t>
      </w:r>
      <w:proofErr w:type="gramEnd"/>
      <w:r>
        <w:t xml:space="preserve"> reason for the default.</w:t>
      </w:r>
    </w:p>
    <w:p w:rsidR="00B72492" w:rsidRDefault="00B72492" w:rsidP="00984538">
      <w:pPr>
        <w:pStyle w:val="ListParagraph"/>
        <w:numPr>
          <w:ilvl w:val="0"/>
          <w:numId w:val="2"/>
        </w:numPr>
        <w:spacing w:line="360" w:lineRule="auto"/>
        <w:jc w:val="both"/>
      </w:pPr>
      <w:r>
        <w:t>the prospects of success, and</w:t>
      </w:r>
    </w:p>
    <w:p w:rsidR="00B72492" w:rsidRDefault="00B72492" w:rsidP="00984538">
      <w:pPr>
        <w:pStyle w:val="ListParagraph"/>
        <w:numPr>
          <w:ilvl w:val="0"/>
          <w:numId w:val="2"/>
        </w:numPr>
        <w:spacing w:line="360" w:lineRule="auto"/>
        <w:jc w:val="both"/>
      </w:pPr>
      <w:proofErr w:type="gramStart"/>
      <w:r>
        <w:t>the</w:t>
      </w:r>
      <w:proofErr w:type="gramEnd"/>
      <w:r>
        <w:t xml:space="preserve"> balance of convenience should be considered.</w:t>
      </w:r>
    </w:p>
    <w:p w:rsidR="00B72492" w:rsidRDefault="00B72492" w:rsidP="00B72492">
      <w:pPr>
        <w:pStyle w:val="ListParagraph"/>
        <w:spacing w:line="360" w:lineRule="auto"/>
        <w:jc w:val="both"/>
      </w:pPr>
    </w:p>
    <w:p w:rsidR="00B72492" w:rsidRDefault="00B72492" w:rsidP="00B72492">
      <w:pPr>
        <w:spacing w:line="360" w:lineRule="auto"/>
        <w:jc w:val="both"/>
      </w:pPr>
      <w:proofErr w:type="gramStart"/>
      <w:r>
        <w:t>see</w:t>
      </w:r>
      <w:proofErr w:type="gramEnd"/>
      <w:r>
        <w:t xml:space="preserve"> </w:t>
      </w:r>
      <w:proofErr w:type="spellStart"/>
      <w:r w:rsidRPr="00325424">
        <w:rPr>
          <w:b/>
        </w:rPr>
        <w:t>Redstar</w:t>
      </w:r>
      <w:proofErr w:type="spellEnd"/>
      <w:r w:rsidRPr="00325424">
        <w:rPr>
          <w:b/>
        </w:rPr>
        <w:t xml:space="preserve"> Wholesalers v Livingstone </w:t>
      </w:r>
      <w:proofErr w:type="spellStart"/>
      <w:r w:rsidRPr="00325424">
        <w:rPr>
          <w:b/>
        </w:rPr>
        <w:t>Mutomba</w:t>
      </w:r>
      <w:proofErr w:type="spellEnd"/>
      <w:r>
        <w:t xml:space="preserve"> SC 142/04</w:t>
      </w:r>
    </w:p>
    <w:p w:rsidR="00B72492" w:rsidRPr="00B72FA5" w:rsidRDefault="00B72492" w:rsidP="00B72492">
      <w:pPr>
        <w:spacing w:line="360" w:lineRule="auto"/>
        <w:jc w:val="both"/>
      </w:pPr>
      <w:r>
        <w:t xml:space="preserve">  </w:t>
      </w:r>
    </w:p>
    <w:p w:rsidR="001405F9" w:rsidRDefault="00B72492" w:rsidP="00325424">
      <w:pPr>
        <w:spacing w:line="360" w:lineRule="auto"/>
        <w:ind w:firstLine="720"/>
        <w:jc w:val="both"/>
      </w:pPr>
      <w:r>
        <w:t xml:space="preserve">I am satisfied that the explanation given for the default is reasonable.  The default judgment was issued on 25 September 2013 and the present application was </w:t>
      </w:r>
      <w:r w:rsidR="00325424">
        <w:t xml:space="preserve">filed on 27 September 2013.  There was no inordinate delay.  The balance of convenience </w:t>
      </w:r>
      <w:proofErr w:type="spellStart"/>
      <w:r w:rsidR="00325424">
        <w:t>favours</w:t>
      </w:r>
      <w:proofErr w:type="spellEnd"/>
      <w:r w:rsidR="00325424">
        <w:t xml:space="preserve"> the granting of the application.  Accordingly the application succeeds.</w:t>
      </w:r>
    </w:p>
    <w:p w:rsidR="00325424" w:rsidRDefault="00325424" w:rsidP="00B72492">
      <w:pPr>
        <w:spacing w:line="360" w:lineRule="auto"/>
        <w:jc w:val="both"/>
      </w:pPr>
    </w:p>
    <w:p w:rsidR="00325424" w:rsidRDefault="00325424" w:rsidP="00B72492">
      <w:pPr>
        <w:spacing w:line="360" w:lineRule="auto"/>
        <w:jc w:val="both"/>
      </w:pPr>
      <w:r>
        <w:lastRenderedPageBreak/>
        <w:t>Wherefore it is ordered that</w:t>
      </w:r>
    </w:p>
    <w:p w:rsidR="00325424" w:rsidRDefault="00325424" w:rsidP="00B72492">
      <w:pPr>
        <w:spacing w:line="360" w:lineRule="auto"/>
        <w:jc w:val="both"/>
      </w:pPr>
    </w:p>
    <w:p w:rsidR="00325424" w:rsidRDefault="00325424" w:rsidP="00325424">
      <w:pPr>
        <w:pStyle w:val="ListParagraph"/>
        <w:numPr>
          <w:ilvl w:val="0"/>
          <w:numId w:val="3"/>
        </w:numPr>
        <w:spacing w:line="360" w:lineRule="auto"/>
        <w:jc w:val="both"/>
      </w:pPr>
      <w:r>
        <w:t>The application for rescission of the judgment number LC/H/343/13, being with merit, be and is hereby granted.</w:t>
      </w:r>
    </w:p>
    <w:p w:rsidR="00325424" w:rsidRDefault="00325424" w:rsidP="00325424">
      <w:pPr>
        <w:pStyle w:val="ListParagraph"/>
        <w:numPr>
          <w:ilvl w:val="0"/>
          <w:numId w:val="3"/>
        </w:numPr>
        <w:spacing w:line="360" w:lineRule="auto"/>
        <w:jc w:val="both"/>
      </w:pPr>
      <w:r>
        <w:t>The default judgment issued in judgment number LC/H/343/13 be and is hereby rescinded.</w:t>
      </w:r>
    </w:p>
    <w:p w:rsidR="00325424" w:rsidRDefault="00325424" w:rsidP="00325424">
      <w:pPr>
        <w:pStyle w:val="ListParagraph"/>
        <w:numPr>
          <w:ilvl w:val="0"/>
          <w:numId w:val="3"/>
        </w:numPr>
        <w:spacing w:line="360" w:lineRule="auto"/>
        <w:jc w:val="both"/>
      </w:pPr>
      <w:r>
        <w:t>The Registrar is directed to set down the matter for hearing on the merits.</w:t>
      </w:r>
    </w:p>
    <w:p w:rsidR="00325424" w:rsidRDefault="00325424" w:rsidP="00325424">
      <w:pPr>
        <w:pStyle w:val="ListParagraph"/>
        <w:numPr>
          <w:ilvl w:val="0"/>
          <w:numId w:val="3"/>
        </w:numPr>
        <w:spacing w:line="360" w:lineRule="auto"/>
        <w:jc w:val="both"/>
      </w:pPr>
      <w:r>
        <w:t>There is no order as to costs.</w:t>
      </w:r>
    </w:p>
    <w:sectPr w:rsidR="00325424" w:rsidSect="00FF2E4B">
      <w:headerReference w:type="default" r:id="rId9"/>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0D" w:rsidRDefault="00ED4E0D" w:rsidP="00FF2E4B">
      <w:r>
        <w:separator/>
      </w:r>
    </w:p>
  </w:endnote>
  <w:endnote w:type="continuationSeparator" w:id="0">
    <w:p w:rsidR="00ED4E0D" w:rsidRDefault="00ED4E0D" w:rsidP="00FF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490"/>
      <w:docPartObj>
        <w:docPartGallery w:val="Page Numbers (Bottom of Page)"/>
        <w:docPartUnique/>
      </w:docPartObj>
    </w:sdtPr>
    <w:sdtEndPr/>
    <w:sdtContent>
      <w:p w:rsidR="00FF2E4B" w:rsidRDefault="00ED4E0D">
        <w:pPr>
          <w:pStyle w:val="Footer"/>
          <w:jc w:val="center"/>
        </w:pPr>
        <w:r>
          <w:fldChar w:fldCharType="begin"/>
        </w:r>
        <w:r>
          <w:instrText xml:space="preserve"> PAGE   \* MERGEFORMAT </w:instrText>
        </w:r>
        <w:r>
          <w:fldChar w:fldCharType="separate"/>
        </w:r>
        <w:r w:rsidR="00E03343">
          <w:rPr>
            <w:noProof/>
          </w:rPr>
          <w:t>3</w:t>
        </w:r>
        <w:r>
          <w:rPr>
            <w:noProof/>
          </w:rPr>
          <w:fldChar w:fldCharType="end"/>
        </w:r>
      </w:p>
    </w:sdtContent>
  </w:sdt>
  <w:p w:rsidR="00FF2E4B" w:rsidRDefault="00FF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0D" w:rsidRDefault="00ED4E0D" w:rsidP="00FF2E4B">
      <w:r>
        <w:separator/>
      </w:r>
    </w:p>
  </w:footnote>
  <w:footnote w:type="continuationSeparator" w:id="0">
    <w:p w:rsidR="00ED4E0D" w:rsidRDefault="00ED4E0D" w:rsidP="00FF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4B" w:rsidRPr="00FF2E4B" w:rsidRDefault="00FF2E4B">
    <w:pPr>
      <w:pStyle w:val="Header"/>
      <w:rPr>
        <w:lang w:val="en-ZW"/>
      </w:rPr>
    </w:pPr>
    <w:r>
      <w:rPr>
        <w:lang w:val="en-ZW"/>
      </w:rPr>
      <w:tab/>
    </w:r>
    <w:r>
      <w:rPr>
        <w:lang w:val="en-ZW"/>
      </w:rPr>
      <w:tab/>
      <w:t>JUDGMENT NO. LC/H/665/13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760"/>
    <w:multiLevelType w:val="hybridMultilevel"/>
    <w:tmpl w:val="80106ADA"/>
    <w:lvl w:ilvl="0" w:tplc="650CFA5E">
      <w:start w:val="25"/>
      <w:numFmt w:val="bullet"/>
      <w:lvlText w:val="-"/>
      <w:lvlJc w:val="left"/>
      <w:pPr>
        <w:ind w:left="720" w:hanging="360"/>
      </w:pPr>
      <w:rPr>
        <w:rFonts w:ascii="Tahoma" w:eastAsia="Times New Roman" w:hAnsi="Tahoma" w:cs="Tahoma"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3D760F4E"/>
    <w:multiLevelType w:val="hybridMultilevel"/>
    <w:tmpl w:val="3A7E4E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11C4182"/>
    <w:multiLevelType w:val="hybridMultilevel"/>
    <w:tmpl w:val="9888493A"/>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2FA5"/>
    <w:rsid w:val="000018AC"/>
    <w:rsid w:val="000573A8"/>
    <w:rsid w:val="000A1D0B"/>
    <w:rsid w:val="001405F9"/>
    <w:rsid w:val="00143D3B"/>
    <w:rsid w:val="00162571"/>
    <w:rsid w:val="00170320"/>
    <w:rsid w:val="001B61B9"/>
    <w:rsid w:val="00286EC9"/>
    <w:rsid w:val="002D4697"/>
    <w:rsid w:val="00325424"/>
    <w:rsid w:val="004835BF"/>
    <w:rsid w:val="005D716A"/>
    <w:rsid w:val="0060624D"/>
    <w:rsid w:val="0087661B"/>
    <w:rsid w:val="00977539"/>
    <w:rsid w:val="00984538"/>
    <w:rsid w:val="009A4202"/>
    <w:rsid w:val="00AC70F3"/>
    <w:rsid w:val="00B72492"/>
    <w:rsid w:val="00B72FA5"/>
    <w:rsid w:val="00C16296"/>
    <w:rsid w:val="00C50563"/>
    <w:rsid w:val="00CA5179"/>
    <w:rsid w:val="00CE6CBA"/>
    <w:rsid w:val="00D144D8"/>
    <w:rsid w:val="00D31B38"/>
    <w:rsid w:val="00D658F4"/>
    <w:rsid w:val="00DC6DE1"/>
    <w:rsid w:val="00DF1A55"/>
    <w:rsid w:val="00E03343"/>
    <w:rsid w:val="00ED4E0D"/>
    <w:rsid w:val="00F52BC7"/>
    <w:rsid w:val="00F66AE6"/>
    <w:rsid w:val="00FF2E4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A5"/>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E4B"/>
    <w:pPr>
      <w:tabs>
        <w:tab w:val="center" w:pos="4513"/>
        <w:tab w:val="right" w:pos="9026"/>
      </w:tabs>
    </w:pPr>
  </w:style>
  <w:style w:type="character" w:customStyle="1" w:styleId="HeaderChar">
    <w:name w:val="Header Char"/>
    <w:basedOn w:val="DefaultParagraphFont"/>
    <w:link w:val="Header"/>
    <w:uiPriority w:val="99"/>
    <w:semiHidden/>
    <w:rsid w:val="00FF2E4B"/>
    <w:rPr>
      <w:rFonts w:ascii="Tahoma" w:eastAsia="Times New Roman" w:hAnsi="Tahoma" w:cs="Times New Roman"/>
      <w:sz w:val="24"/>
      <w:szCs w:val="24"/>
      <w:lang w:val="en-US"/>
    </w:rPr>
  </w:style>
  <w:style w:type="paragraph" w:styleId="Footer">
    <w:name w:val="footer"/>
    <w:basedOn w:val="Normal"/>
    <w:link w:val="FooterChar"/>
    <w:uiPriority w:val="99"/>
    <w:unhideWhenUsed/>
    <w:rsid w:val="00FF2E4B"/>
    <w:pPr>
      <w:tabs>
        <w:tab w:val="center" w:pos="4513"/>
        <w:tab w:val="right" w:pos="9026"/>
      </w:tabs>
    </w:pPr>
  </w:style>
  <w:style w:type="character" w:customStyle="1" w:styleId="FooterChar">
    <w:name w:val="Footer Char"/>
    <w:basedOn w:val="DefaultParagraphFont"/>
    <w:link w:val="Footer"/>
    <w:uiPriority w:val="99"/>
    <w:rsid w:val="00FF2E4B"/>
    <w:rPr>
      <w:rFonts w:ascii="Tahoma" w:eastAsia="Times New Roman" w:hAnsi="Tahoma" w:cs="Times New Roman"/>
      <w:sz w:val="24"/>
      <w:szCs w:val="24"/>
      <w:lang w:val="en-US"/>
    </w:rPr>
  </w:style>
  <w:style w:type="paragraph" w:styleId="ListParagraph">
    <w:name w:val="List Paragraph"/>
    <w:basedOn w:val="Normal"/>
    <w:uiPriority w:val="34"/>
    <w:qFormat/>
    <w:rsid w:val="00876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504C-88FB-4B3F-A4B4-6B0BC3BC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Veritas</cp:lastModifiedBy>
  <cp:revision>12</cp:revision>
  <cp:lastPrinted>2013-11-26T10:41:00Z</cp:lastPrinted>
  <dcterms:created xsi:type="dcterms:W3CDTF">2013-11-25T09:48:00Z</dcterms:created>
  <dcterms:modified xsi:type="dcterms:W3CDTF">2014-03-17T09:45:00Z</dcterms:modified>
</cp:coreProperties>
</file>